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9173F" w14:textId="7BC6B96E"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Times New Roman Bold" w:eastAsia="Times New Roman Bold" w:hAnsi="Times New Roman Bold" w:cs="Times New Roman"/>
          <w:b/>
          <w:i/>
          <w:sz w:val="32"/>
          <w:szCs w:val="20"/>
          <w:lang w:eastAsia="zh-CN"/>
        </w:rPr>
      </w:pPr>
      <w:bookmarkStart w:id="0" w:name="OLE_LINK5"/>
      <w:bookmarkStart w:id="1" w:name="OLE_LINK6"/>
      <w:r w:rsidRPr="00EF698B">
        <w:rPr>
          <w:rFonts w:ascii="Times New Roman Bold" w:eastAsia="Times New Roman Bold" w:hAnsi="Times New Roman Bold" w:cs="Times New Roman"/>
          <w:b/>
          <w:sz w:val="24"/>
          <w:szCs w:val="20"/>
        </w:rPr>
        <w:t>3GPP T</w:t>
      </w:r>
      <w:bookmarkStart w:id="2" w:name="_Ref452454252"/>
      <w:bookmarkEnd w:id="2"/>
      <w:r w:rsidRPr="00EF698B">
        <w:rPr>
          <w:rFonts w:ascii="Times New Roman Bold" w:eastAsia="Times New Roman Bold" w:hAnsi="Times New Roman Bold" w:cs="Times New Roman"/>
          <w:b/>
          <w:sz w:val="24"/>
          <w:szCs w:val="20"/>
        </w:rPr>
        <w:t xml:space="preserve">SG-RAN </w:t>
      </w:r>
      <w:r w:rsidR="00ED7600" w:rsidRPr="00EF698B">
        <w:rPr>
          <w:rFonts w:ascii="Times New Roman Bold" w:eastAsia="Times New Roman Bold" w:hAnsi="Times New Roman Bold" w:cs="Times New Roman"/>
          <w:b/>
          <w:sz w:val="24"/>
          <w:szCs w:val="20"/>
        </w:rPr>
        <w:t>WG4 Meeting #</w:t>
      </w:r>
      <w:r w:rsidR="001868EE" w:rsidRPr="00EF698B">
        <w:rPr>
          <w:rFonts w:ascii="Times New Roman Bold" w:eastAsia="Times New Roman Bold" w:hAnsi="Times New Roman Bold" w:cs="Times New Roman"/>
          <w:b/>
          <w:sz w:val="24"/>
          <w:szCs w:val="20"/>
        </w:rPr>
        <w:t>10</w:t>
      </w:r>
      <w:r w:rsidR="00521576">
        <w:rPr>
          <w:rFonts w:ascii="Times New Roman Bold" w:eastAsia="Times New Roman Bold" w:hAnsi="Times New Roman Bold" w:cs="Times New Roman"/>
          <w:b/>
          <w:sz w:val="24"/>
          <w:szCs w:val="20"/>
        </w:rPr>
        <w:t>6</w:t>
      </w:r>
      <w:r w:rsidR="006A3C11">
        <w:rPr>
          <w:rFonts w:ascii="Times New Roman Bold" w:eastAsia="Times New Roman Bold" w:hAnsi="Times New Roman Bold" w:cs="Times New Roman"/>
          <w:b/>
          <w:sz w:val="24"/>
          <w:szCs w:val="20"/>
        </w:rPr>
        <w:t xml:space="preserve"> </w:t>
      </w:r>
      <w:r w:rsidRPr="00EF698B">
        <w:rPr>
          <w:rFonts w:ascii="Times New Roman Bold" w:eastAsia="Times New Roman Bold" w:hAnsi="Times New Roman Bold" w:cs="Times New Roman"/>
          <w:b/>
          <w:sz w:val="24"/>
          <w:szCs w:val="20"/>
        </w:rPr>
        <w:tab/>
      </w:r>
      <w:r w:rsidR="00331D20" w:rsidRPr="00331D20">
        <w:rPr>
          <w:rFonts w:ascii="Times New Roman Bold" w:eastAsia="Times New Roman Bold" w:hAnsi="Times New Roman Bold" w:cs="Times New Roman"/>
          <w:b/>
          <w:sz w:val="24"/>
          <w:szCs w:val="20"/>
        </w:rPr>
        <w:t>R4-2300701</w:t>
      </w:r>
    </w:p>
    <w:p w14:paraId="022DB158"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Times New Roman Bold" w:eastAsia="Times New Roman Bold" w:hAnsi="Times New Roman Bold" w:cs="Times New Roman"/>
          <w:b/>
          <w:sz w:val="24"/>
          <w:szCs w:val="20"/>
        </w:rPr>
      </w:pPr>
      <w:r>
        <w:rPr>
          <w:rFonts w:ascii="Times New Roman Bold" w:eastAsia="Times New Roman Bold" w:hAnsi="Times New Roman Bold" w:cs="Times New Roman"/>
          <w:b/>
          <w:sz w:val="24"/>
          <w:szCs w:val="20"/>
        </w:rPr>
        <w:t>Athens</w:t>
      </w:r>
      <w:r w:rsidR="007626B7" w:rsidRPr="000151EF">
        <w:rPr>
          <w:rFonts w:ascii="Times New Roman Bold" w:eastAsia="Times New Roman Bold" w:hAnsi="Times New Roman Bold" w:cs="Times New Roman"/>
          <w:b/>
          <w:sz w:val="24"/>
          <w:szCs w:val="20"/>
        </w:rPr>
        <w:t xml:space="preserve">, </w:t>
      </w:r>
      <w:r>
        <w:rPr>
          <w:rFonts w:ascii="Times New Roman Bold" w:eastAsia="Times New Roman Bold" w:hAnsi="Times New Roman Bold" w:cs="Times New Roman"/>
          <w:b/>
          <w:sz w:val="24"/>
          <w:szCs w:val="20"/>
        </w:rPr>
        <w:t>Greece</w:t>
      </w:r>
      <w:r w:rsidR="005C23A4" w:rsidRPr="000151EF">
        <w:rPr>
          <w:rFonts w:ascii="Times New Roman Bold" w:eastAsia="Times New Roman Bold" w:hAnsi="Times New Roman Bold" w:cs="Times New Roman"/>
          <w:b/>
          <w:sz w:val="24"/>
          <w:szCs w:val="20"/>
        </w:rPr>
        <w:t xml:space="preserve">, </w:t>
      </w:r>
      <w:r>
        <w:rPr>
          <w:rFonts w:ascii="Times New Roman Bold" w:eastAsia="Times New Roman Bold" w:hAnsi="Times New Roman Bold" w:cs="Times New Roman"/>
          <w:b/>
          <w:sz w:val="24"/>
          <w:szCs w:val="20"/>
        </w:rPr>
        <w:t>February 27</w:t>
      </w:r>
      <w:r w:rsidR="00A04992" w:rsidRPr="000151EF">
        <w:rPr>
          <w:rFonts w:ascii="Times New Roman Bold" w:eastAsia="Times New Roman Bold" w:hAnsi="Times New Roman Bold" w:cs="Times New Roman"/>
          <w:b/>
          <w:sz w:val="24"/>
          <w:szCs w:val="20"/>
        </w:rPr>
        <w:t xml:space="preserve"> – </w:t>
      </w:r>
      <w:r>
        <w:rPr>
          <w:rFonts w:ascii="Times New Roman Bold" w:eastAsia="Times New Roman Bold" w:hAnsi="Times New Roman Bold" w:cs="Times New Roman"/>
          <w:b/>
          <w:sz w:val="24"/>
          <w:szCs w:val="20"/>
        </w:rPr>
        <w:t>March</w:t>
      </w:r>
      <w:r w:rsidR="00A04992" w:rsidRPr="000151EF">
        <w:rPr>
          <w:rFonts w:ascii="Times New Roman Bold" w:eastAsia="Times New Roman Bold" w:hAnsi="Times New Roman Bold" w:cs="Times New Roman"/>
          <w:b/>
          <w:sz w:val="24"/>
          <w:szCs w:val="20"/>
        </w:rPr>
        <w:t xml:space="preserve"> </w:t>
      </w:r>
      <w:r>
        <w:rPr>
          <w:rFonts w:ascii="Times New Roman Bold" w:eastAsia="Times New Roman Bold" w:hAnsi="Times New Roman Bold" w:cs="Times New Roman"/>
          <w:b/>
          <w:sz w:val="24"/>
          <w:szCs w:val="20"/>
        </w:rPr>
        <w:t>3</w:t>
      </w:r>
      <w:r w:rsidR="00A04992" w:rsidRPr="000151EF">
        <w:rPr>
          <w:rFonts w:ascii="Times New Roman Bold" w:eastAsia="Times New Roman Bold" w:hAnsi="Times New Roman Bold" w:cs="Times New Roman"/>
          <w:b/>
          <w:sz w:val="24"/>
          <w:szCs w:val="20"/>
        </w:rPr>
        <w:t>, 202</w:t>
      </w:r>
      <w:r>
        <w:rPr>
          <w:rFonts w:ascii="Times New Roman Bold" w:eastAsia="Times New Roman Bold" w:hAnsi="Times New Roman Bold" w:cs="Times New Roman"/>
          <w:b/>
          <w:sz w:val="24"/>
          <w:szCs w:val="20"/>
        </w:rPr>
        <w:t>3</w:t>
      </w:r>
    </w:p>
    <w:bookmarkEnd w:id="0"/>
    <w:bookmarkEnd w:id="1"/>
    <w:p w14:paraId="2DF92E3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Times New Roman Bold" w:eastAsia="Times New Roman Bold" w:hAnsi="Times New Roman Bold" w:cs="Times New Roman"/>
          <w:b/>
          <w:sz w:val="24"/>
          <w:szCs w:val="20"/>
          <w:lang w:eastAsia="ja-JP"/>
        </w:rPr>
      </w:pPr>
    </w:p>
    <w:p w14:paraId="4B6E1AF8" w14:textId="77777777" w:rsidR="00841BCD" w:rsidRPr="00EF698B" w:rsidRDefault="00841BCD" w:rsidP="00841BCD">
      <w:pPr>
        <w:tabs>
          <w:tab w:val="left" w:pos="1985"/>
        </w:tabs>
        <w:ind w:left="1985" w:hanging="1985"/>
        <w:rPr>
          <w:rFonts w:ascii="Times New Roman Bold" w:eastAsia="Times New Roman Bold" w:hAnsi="Times New Roman Bold" w:cs="Times New Roman Bold"/>
          <w:b/>
          <w:sz w:val="24"/>
        </w:rPr>
      </w:pPr>
      <w:r w:rsidRPr="00EF698B">
        <w:rPr>
          <w:rFonts w:ascii="Times New Roman Bold" w:eastAsia="Times New Roman Bold" w:hAnsi="Times New Roman Bold" w:cs="Times New Roman Bold"/>
          <w:b/>
          <w:sz w:val="24"/>
        </w:rPr>
        <w:t>Source:</w:t>
      </w:r>
      <w:r w:rsidRPr="00EF698B">
        <w:rPr>
          <w:rFonts w:ascii="Times New Roman Bold" w:eastAsia="Times New Roman Bold" w:hAnsi="Times New Roman Bold" w:cs="Times New Roman Bold"/>
          <w:b/>
          <w:sz w:val="24"/>
        </w:rPr>
        <w:tab/>
        <w:t xml:space="preserve">Nokia, </w:t>
      </w:r>
      <w:r w:rsidR="0043750A" w:rsidRPr="00EF698B">
        <w:rPr>
          <w:rFonts w:ascii="Times New Roman Bold" w:eastAsia="Times New Roman Bold" w:hAnsi="Times New Roman Bold" w:cs="Times New Roman Bold"/>
          <w:b/>
          <w:sz w:val="24"/>
        </w:rPr>
        <w:t>Nokia</w:t>
      </w:r>
      <w:r w:rsidRPr="00EF698B">
        <w:rPr>
          <w:rFonts w:ascii="Times New Roman Bold" w:eastAsia="Times New Roman Bold" w:hAnsi="Times New Roman Bold" w:cs="Times New Roman Bold"/>
          <w:b/>
          <w:sz w:val="24"/>
        </w:rPr>
        <w:t xml:space="preserve"> Shanghai Bell</w:t>
      </w:r>
    </w:p>
    <w:p w14:paraId="5A0D6EAA" w14:textId="14A74DFB" w:rsidR="00841BCD" w:rsidRPr="00EF698B" w:rsidRDefault="00841BCD" w:rsidP="00841BCD">
      <w:pPr>
        <w:ind w:left="1985" w:hanging="1985"/>
        <w:rPr>
          <w:rFonts w:ascii="Times New Roman Bold" w:eastAsia="Times New Roman Bold" w:hAnsi="Times New Roman Bold" w:cs="Times New Roman Bold"/>
          <w:b/>
          <w:sz w:val="24"/>
        </w:rPr>
      </w:pPr>
      <w:r w:rsidRPr="00EF698B">
        <w:rPr>
          <w:rFonts w:ascii="Times New Roman Bold" w:eastAsia="Times New Roman Bold" w:hAnsi="Times New Roman Bold" w:cs="Times New Roman Bold"/>
          <w:b/>
          <w:sz w:val="24"/>
        </w:rPr>
        <w:t>Title:</w:t>
      </w:r>
      <w:r w:rsidRPr="00EF698B">
        <w:rPr>
          <w:rFonts w:ascii="Times New Roman Bold" w:eastAsia="Times New Roman Bold" w:hAnsi="Times New Roman Bold" w:cs="Times New Roman Bold"/>
          <w:b/>
          <w:sz w:val="24"/>
        </w:rPr>
        <w:tab/>
      </w:r>
      <w:r w:rsidR="00670DB7" w:rsidRPr="00670DB7">
        <w:rPr>
          <w:rFonts w:ascii="Times New Roman Bold" w:eastAsia="Times New Roman Bold" w:hAnsi="Times New Roman Bold" w:cs="Times New Roman Bold"/>
          <w:b/>
          <w:sz w:val="24"/>
        </w:rPr>
        <w:t>On MultiRx Demodulation performance and CSI requirements</w:t>
      </w:r>
    </w:p>
    <w:p w14:paraId="505B500A" w14:textId="22539881" w:rsidR="00841BCD" w:rsidRPr="00EF698B" w:rsidRDefault="00841BCD" w:rsidP="00841BCD">
      <w:pPr>
        <w:tabs>
          <w:tab w:val="left" w:pos="1985"/>
        </w:tabs>
        <w:spacing w:after="120" w:line="240" w:lineRule="auto"/>
        <w:rPr>
          <w:rFonts w:ascii="Times New Roman Bold" w:eastAsia="Times New Roman Bold" w:hAnsi="Times New Roman Bold" w:cs="Times New Roman Bold"/>
          <w:b/>
          <w:sz w:val="24"/>
          <w:szCs w:val="20"/>
        </w:rPr>
      </w:pPr>
      <w:r w:rsidRPr="00EF698B">
        <w:rPr>
          <w:rFonts w:ascii="Times New Roman Bold" w:eastAsia="Times New Roman Bold" w:hAnsi="Times New Roman Bold" w:cs="Times New Roman Bold"/>
          <w:b/>
          <w:sz w:val="24"/>
          <w:szCs w:val="20"/>
        </w:rPr>
        <w:t>Agenda item:</w:t>
      </w:r>
      <w:r w:rsidRPr="00EF698B">
        <w:rPr>
          <w:rFonts w:ascii="Times New Roman Bold" w:eastAsia="Times New Roman Bold" w:hAnsi="Times New Roman Bold" w:cs="Times New Roman Bold"/>
          <w:b/>
          <w:sz w:val="24"/>
          <w:szCs w:val="20"/>
        </w:rPr>
        <w:tab/>
      </w:r>
      <w:r w:rsidR="008D3ACD">
        <w:rPr>
          <w:rFonts w:ascii="Times New Roman Bold" w:eastAsia="Times New Roman Bold" w:hAnsi="Times New Roman Bold" w:cs="Times New Roman Bold"/>
          <w:b/>
          <w:sz w:val="24"/>
          <w:szCs w:val="20"/>
        </w:rPr>
        <w:t>9</w:t>
      </w:r>
      <w:r w:rsidR="00670DB7">
        <w:rPr>
          <w:rFonts w:ascii="Times New Roman Bold" w:eastAsia="Times New Roman Bold" w:hAnsi="Times New Roman Bold" w:cs="Times New Roman Bold"/>
          <w:b/>
          <w:sz w:val="24"/>
          <w:szCs w:val="20"/>
        </w:rPr>
        <w:t>.8.4</w:t>
      </w:r>
    </w:p>
    <w:p w14:paraId="5A1A7921" w14:textId="77777777" w:rsidR="00D66188" w:rsidRDefault="00841BCD" w:rsidP="00841BCD">
      <w:pPr>
        <w:tabs>
          <w:tab w:val="left" w:pos="1985"/>
        </w:tabs>
        <w:rPr>
          <w:rFonts w:ascii="Times New Roman Bold" w:eastAsia="Times New Roman Bold" w:hAnsi="Times New Roman Bold" w:cs="Times New Roman Bold"/>
          <w:b/>
          <w:sz w:val="24"/>
        </w:rPr>
      </w:pPr>
      <w:r w:rsidRPr="00EF698B">
        <w:rPr>
          <w:rFonts w:ascii="Times New Roman Bold" w:eastAsia="Times New Roman Bold" w:hAnsi="Times New Roman Bold" w:cs="Times New Roman Bold"/>
          <w:b/>
          <w:sz w:val="24"/>
        </w:rPr>
        <w:t>Document for:</w:t>
      </w:r>
      <w:r w:rsidRPr="00EF698B">
        <w:rPr>
          <w:rFonts w:ascii="Times New Roman Bold" w:eastAsia="Times New Roman Bold" w:hAnsi="Times New Roman Bold" w:cs="Times New Roman Bold"/>
          <w:b/>
          <w:sz w:val="24"/>
        </w:rPr>
        <w:tab/>
      </w:r>
      <w:r w:rsidR="00AE6D09">
        <w:rPr>
          <w:rFonts w:ascii="Times New Roman Bold" w:eastAsia="Times New Roman Bold" w:hAnsi="Times New Roman Bold" w:cs="Times New Roman Bold"/>
          <w:b/>
          <w:sz w:val="24"/>
        </w:rPr>
        <w:t>Discussion</w:t>
      </w:r>
    </w:p>
    <w:p w14:paraId="44A5DD9A" w14:textId="77777777" w:rsidR="00E323E9" w:rsidRPr="00EF698B" w:rsidRDefault="00E323E9" w:rsidP="00841BCD">
      <w:pPr>
        <w:tabs>
          <w:tab w:val="left" w:pos="1985"/>
        </w:tabs>
        <w:rPr>
          <w:rFonts w:ascii="Times New Roman Bold" w:eastAsia="Times New Roman Bold" w:hAnsi="Times New Roman Bold" w:cs="Times New Roman Bold"/>
          <w:b/>
          <w:sz w:val="24"/>
        </w:rPr>
      </w:pPr>
    </w:p>
    <w:p w14:paraId="2A33250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2D2A918" w14:textId="4C0C2178" w:rsidR="001A41BA" w:rsidRDefault="5FE305AC">
      <w:pPr>
        <w:spacing w:line="257" w:lineRule="auto"/>
        <w:rPr>
          <w:rFonts w:eastAsia="Times New Roman" w:cs="Times New Roman"/>
          <w:szCs w:val="20"/>
          <w:lang w:val="en-GB"/>
        </w:rPr>
      </w:pPr>
      <w:r w:rsidRPr="4EE39140">
        <w:rPr>
          <w:rFonts w:eastAsia="Times New Roman" w:cs="Times New Roman"/>
          <w:szCs w:val="20"/>
        </w:rPr>
        <w:t xml:space="preserve">In this </w:t>
      </w:r>
      <w:r w:rsidR="00C9473F">
        <w:rPr>
          <w:rFonts w:eastAsia="Times New Roman" w:cs="Times New Roman"/>
          <w:szCs w:val="20"/>
        </w:rPr>
        <w:t>contribution</w:t>
      </w:r>
      <w:r w:rsidRPr="4EE39140">
        <w:rPr>
          <w:rFonts w:eastAsia="Times New Roman" w:cs="Times New Roman"/>
          <w:szCs w:val="20"/>
        </w:rPr>
        <w:t xml:space="preserve">, we will describe our views on important aspects in demodulation for </w:t>
      </w:r>
      <w:proofErr w:type="gramStart"/>
      <w:r w:rsidRPr="4EE39140">
        <w:rPr>
          <w:rFonts w:eastAsia="Times New Roman" w:cs="Times New Roman"/>
          <w:szCs w:val="20"/>
        </w:rPr>
        <w:t>Multi-TRP</w:t>
      </w:r>
      <w:proofErr w:type="gramEnd"/>
      <w:r w:rsidRPr="4EE39140">
        <w:rPr>
          <w:rFonts w:eastAsia="Times New Roman" w:cs="Times New Roman"/>
          <w:szCs w:val="20"/>
        </w:rPr>
        <w:t xml:space="preserve"> (mTRP) Multi-Rx (mRx) feature. We build our views based on the objectives described in </w:t>
      </w:r>
      <w:r w:rsidRPr="4EE39140">
        <w:rPr>
          <w:rFonts w:eastAsia="Times New Roman" w:cs="Times New Roman"/>
          <w:szCs w:val="20"/>
          <w:lang w:val="en-GB"/>
        </w:rPr>
        <w:t>WID</w:t>
      </w:r>
      <w:r w:rsidR="00512F33">
        <w:rPr>
          <w:rFonts w:eastAsia="Times New Roman" w:cs="Times New Roman"/>
          <w:szCs w:val="20"/>
          <w:lang w:val="en-GB"/>
        </w:rPr>
        <w:t xml:space="preserve"> </w:t>
      </w:r>
      <w:bookmarkStart w:id="4" w:name="_Hlk127426389"/>
      <w:r w:rsidR="00670DB7">
        <w:rPr>
          <w:rFonts w:eastAsia="Times New Roman" w:cs="Times New Roman"/>
          <w:szCs w:val="20"/>
          <w:lang w:val="en-GB"/>
        </w:rPr>
        <w:fldChar w:fldCharType="begin"/>
      </w:r>
      <w:r w:rsidR="00670DB7">
        <w:rPr>
          <w:rFonts w:eastAsia="Times New Roman" w:cs="Times New Roman"/>
          <w:szCs w:val="20"/>
          <w:lang w:val="en-GB"/>
        </w:rPr>
        <w:instrText xml:space="preserve"> REF _Ref125360273 \r \h </w:instrText>
      </w:r>
      <w:r w:rsidR="00670DB7">
        <w:rPr>
          <w:rFonts w:eastAsia="Times New Roman" w:cs="Times New Roman"/>
          <w:szCs w:val="20"/>
          <w:lang w:val="en-GB"/>
        </w:rPr>
      </w:r>
      <w:r w:rsidR="00670DB7">
        <w:rPr>
          <w:rFonts w:eastAsia="Times New Roman" w:cs="Times New Roman"/>
          <w:szCs w:val="20"/>
          <w:lang w:val="en-GB"/>
        </w:rPr>
        <w:fldChar w:fldCharType="separate"/>
      </w:r>
      <w:r w:rsidR="005A5107">
        <w:rPr>
          <w:rFonts w:eastAsia="Times New Roman" w:cs="Times New Roman"/>
          <w:szCs w:val="20"/>
          <w:lang w:val="en-GB"/>
        </w:rPr>
        <w:t>[1]</w:t>
      </w:r>
      <w:r w:rsidR="00670DB7">
        <w:rPr>
          <w:rFonts w:eastAsia="Times New Roman" w:cs="Times New Roman"/>
          <w:szCs w:val="20"/>
          <w:lang w:val="en-GB"/>
        </w:rPr>
        <w:fldChar w:fldCharType="end"/>
      </w:r>
      <w:r w:rsidRPr="4EE39140">
        <w:rPr>
          <w:rFonts w:eastAsia="Times New Roman" w:cs="Times New Roman"/>
          <w:szCs w:val="20"/>
          <w:lang w:val="en-GB"/>
        </w:rPr>
        <w:t>,</w:t>
      </w:r>
      <w:bookmarkEnd w:id="4"/>
      <w:r w:rsidRPr="4EE39140">
        <w:rPr>
          <w:rFonts w:eastAsia="Times New Roman" w:cs="Times New Roman"/>
          <w:szCs w:val="20"/>
          <w:lang w:val="en-GB"/>
        </w:rPr>
        <w:t xml:space="preserve"> in which the focus will be on the UE demodulation requirements.  </w:t>
      </w:r>
    </w:p>
    <w:p w14:paraId="25AE6321" w14:textId="159C1221" w:rsidR="0060543D" w:rsidRDefault="001A41BA" w:rsidP="005856F8">
      <w:pPr>
        <w:spacing w:line="257" w:lineRule="auto"/>
        <w:rPr>
          <w:rFonts w:eastAsia="Times New Roman" w:cs="Times New Roman"/>
          <w:szCs w:val="20"/>
          <w:lang w:val="en-GB"/>
        </w:rPr>
      </w:pPr>
      <w:r w:rsidRPr="001A41BA">
        <w:rPr>
          <w:rFonts w:eastAsia="Times New Roman" w:cs="Times New Roman"/>
          <w:szCs w:val="20"/>
          <w:lang w:val="en-GB"/>
        </w:rPr>
        <w:t xml:space="preserve">The objectives described in WID </w:t>
      </w:r>
      <w:r w:rsidRPr="001A41BA">
        <w:rPr>
          <w:rFonts w:eastAsia="Times New Roman" w:cs="Times New Roman"/>
          <w:szCs w:val="20"/>
          <w:lang w:val="en-GB"/>
        </w:rPr>
        <w:fldChar w:fldCharType="begin"/>
      </w:r>
      <w:r w:rsidRPr="001A41BA">
        <w:rPr>
          <w:rFonts w:eastAsia="Times New Roman" w:cs="Times New Roman"/>
          <w:szCs w:val="20"/>
          <w:lang w:val="en-GB"/>
        </w:rPr>
        <w:instrText xml:space="preserve"> REF _Ref125360273 \r \h  \* MERGEFORMAT </w:instrText>
      </w:r>
      <w:r w:rsidRPr="001A41BA">
        <w:rPr>
          <w:rFonts w:eastAsia="Times New Roman" w:cs="Times New Roman"/>
          <w:szCs w:val="20"/>
          <w:lang w:val="en-GB"/>
        </w:rPr>
      </w:r>
      <w:r w:rsidRPr="001A41BA">
        <w:rPr>
          <w:rFonts w:eastAsia="Times New Roman" w:cs="Times New Roman"/>
          <w:szCs w:val="20"/>
          <w:lang w:val="en-GB"/>
        </w:rPr>
        <w:fldChar w:fldCharType="separate"/>
      </w:r>
      <w:r w:rsidR="005A5107">
        <w:rPr>
          <w:rFonts w:eastAsia="Times New Roman" w:cs="Times New Roman"/>
          <w:szCs w:val="20"/>
          <w:lang w:val="en-GB"/>
        </w:rPr>
        <w:t>[1]</w:t>
      </w:r>
      <w:r w:rsidRPr="001A41BA">
        <w:rPr>
          <w:rFonts w:eastAsia="Times New Roman" w:cs="Times New Roman"/>
          <w:szCs w:val="20"/>
          <w:lang w:val="en-GB"/>
        </w:rPr>
        <w:fldChar w:fldCharType="end"/>
      </w:r>
      <w:r w:rsidRPr="001A41BA">
        <w:rPr>
          <w:rFonts w:eastAsia="Times New Roman" w:cs="Times New Roman"/>
          <w:szCs w:val="20"/>
          <w:lang w:val="en-GB"/>
        </w:rPr>
        <w:t xml:space="preserve"> are of two parts, namely, SI or Core part WI or Testing part:</w:t>
      </w:r>
      <w:r w:rsidRPr="001A41BA">
        <w:rPr>
          <w:rFonts w:eastAsia="Times New Roman" w:cs="Times New Roman"/>
          <w:szCs w:val="20"/>
          <w:lang w:val="en-GB"/>
        </w:rPr>
        <w:fldChar w:fldCharType="begin"/>
      </w:r>
      <w:r w:rsidRPr="001A41BA">
        <w:rPr>
          <w:rFonts w:eastAsia="Times New Roman" w:cs="Times New Roman"/>
          <w:szCs w:val="20"/>
          <w:lang w:val="en-GB"/>
        </w:rPr>
        <w:instrText xml:space="preserve"> REF _Ref125360273 \r \h </w:instrText>
      </w:r>
      <w:r w:rsidRPr="001A41BA">
        <w:rPr>
          <w:rFonts w:eastAsia="Times New Roman" w:cs="Times New Roman"/>
          <w:szCs w:val="20"/>
          <w:lang w:val="en-GB"/>
        </w:rPr>
      </w:r>
      <w:r w:rsidRPr="001A41BA">
        <w:rPr>
          <w:rFonts w:eastAsia="Times New Roman" w:cs="Times New Roman"/>
          <w:szCs w:val="20"/>
          <w:lang w:val="en-GB"/>
        </w:rPr>
        <w:fldChar w:fldCharType="separate"/>
      </w:r>
      <w:r w:rsidR="005A5107">
        <w:rPr>
          <w:rFonts w:eastAsia="Times New Roman" w:cs="Times New Roman"/>
          <w:szCs w:val="20"/>
          <w:lang w:val="en-GB"/>
        </w:rPr>
        <w:t>[1]</w:t>
      </w:r>
      <w:r w:rsidRPr="001A41BA">
        <w:rPr>
          <w:rFonts w:eastAsia="Times New Roman" w:cs="Times New Roman"/>
          <w:szCs w:val="20"/>
          <w:lang w:val="en-GB"/>
        </w:rPr>
        <w:fldChar w:fldCharType="end"/>
      </w:r>
      <w:r w:rsidR="5FE305AC" w:rsidRPr="4EE39140">
        <w:rPr>
          <w:rFonts w:eastAsia="Times New Roman" w:cs="Times New Roman"/>
          <w:szCs w:val="20"/>
          <w:lang w:val="en-GB"/>
        </w:rPr>
        <w:t xml:space="preserve"> </w:t>
      </w:r>
    </w:p>
    <w:p w14:paraId="1E917E23" w14:textId="77777777" w:rsidR="005A5107" w:rsidRDefault="005A5107" w:rsidP="005856F8">
      <w:pPr>
        <w:spacing w:line="257" w:lineRule="auto"/>
        <w:rPr>
          <w:rFonts w:eastAsia="Times New Roman" w:cs="Times New Roman"/>
          <w:szCs w:val="20"/>
          <w:lang w:val="en-GB"/>
        </w:rPr>
      </w:pPr>
    </w:p>
    <w:tbl>
      <w:tblPr>
        <w:tblStyle w:val="TableGrid"/>
        <w:tblW w:w="0" w:type="auto"/>
        <w:jc w:val="center"/>
        <w:tblLook w:val="04A0" w:firstRow="1" w:lastRow="0" w:firstColumn="1" w:lastColumn="0" w:noHBand="0" w:noVBand="1"/>
      </w:tblPr>
      <w:tblGrid>
        <w:gridCol w:w="9000"/>
      </w:tblGrid>
      <w:tr w:rsidR="00C57682" w14:paraId="3C4B8B49" w14:textId="77777777" w:rsidTr="28FD09A1">
        <w:trPr>
          <w:jc w:val="center"/>
        </w:trPr>
        <w:tc>
          <w:tcPr>
            <w:tcW w:w="9000" w:type="dxa"/>
          </w:tcPr>
          <w:p w14:paraId="6ACFA9BF" w14:textId="77BFD4CE" w:rsidR="00C57682" w:rsidRDefault="00C57682" w:rsidP="00C57682">
            <w:pPr>
              <w:pStyle w:val="Heading3"/>
              <w:outlineLvl w:val="2"/>
              <w:rPr>
                <w:rFonts w:eastAsia="Arial"/>
                <w:color w:val="0000FF"/>
              </w:rPr>
            </w:pPr>
            <w:r>
              <w:rPr>
                <w:rFonts w:eastAsia="Arial"/>
                <w:color w:val="0000FF"/>
              </w:rPr>
              <w:t>4.1</w:t>
            </w:r>
            <w:r>
              <w:rPr>
                <w:rFonts w:eastAsia="Arial"/>
                <w:color w:val="0000FF"/>
              </w:rPr>
              <w:tab/>
              <w:t>Objective of SI or Core part WI or Testing part WI</w:t>
            </w:r>
          </w:p>
          <w:p w14:paraId="3BB0026B" w14:textId="77777777" w:rsidR="00C57682" w:rsidRDefault="00C57682" w:rsidP="00C57682">
            <w:pPr>
              <w:numPr>
                <w:ilvl w:val="0"/>
                <w:numId w:val="31"/>
              </w:numPr>
              <w:overflowPunct w:val="0"/>
              <w:autoSpaceDE w:val="0"/>
              <w:autoSpaceDN w:val="0"/>
              <w:adjustRightInd w:val="0"/>
              <w:rPr>
                <w:rFonts w:eastAsia="Arial"/>
              </w:rPr>
            </w:pPr>
            <w:r>
              <w:t xml:space="preserve">Introduce necessary requirement(s) for enhanced FR2-1 UEs with simultaneous DL reception with two different QCL TypeD RSs on single component carrier with up to </w:t>
            </w:r>
            <w:proofErr w:type="gramStart"/>
            <w:r>
              <w:t>4 layer</w:t>
            </w:r>
            <w:proofErr w:type="gramEnd"/>
            <w:r>
              <w:t xml:space="preserve"> DL MIMO</w:t>
            </w:r>
          </w:p>
          <w:p w14:paraId="6A598A6D" w14:textId="77777777" w:rsidR="00C57682" w:rsidRDefault="00C57682" w:rsidP="00C57682">
            <w:pPr>
              <w:numPr>
                <w:ilvl w:val="1"/>
                <w:numId w:val="31"/>
              </w:numPr>
              <w:overflowPunct w:val="0"/>
              <w:autoSpaceDE w:val="0"/>
              <w:autoSpaceDN w:val="0"/>
              <w:adjustRightInd w:val="0"/>
            </w:pPr>
            <w:r>
              <w:t>Enhanced RF requirements:</w:t>
            </w:r>
          </w:p>
          <w:p w14:paraId="08206359" w14:textId="77777777" w:rsidR="00C57682" w:rsidRDefault="00C57682" w:rsidP="00C57682">
            <w:pPr>
              <w:numPr>
                <w:ilvl w:val="2"/>
                <w:numId w:val="31"/>
              </w:numPr>
              <w:overflowPunct w:val="0"/>
              <w:autoSpaceDE w:val="0"/>
              <w:autoSpaceDN w:val="0"/>
              <w:adjustRightInd w:val="0"/>
            </w:pPr>
            <w:r>
              <w:t>Specify RF requirements, mainly spherical coverage requirements, for devices with simultaneous reception from different directions with different QCL TypeD RSs</w:t>
            </w:r>
            <w:bookmarkStart w:id="5" w:name="_Hlk104922953"/>
          </w:p>
          <w:bookmarkEnd w:id="5"/>
          <w:p w14:paraId="5D900873" w14:textId="77777777" w:rsidR="00C57682" w:rsidRDefault="00C57682" w:rsidP="00C57682">
            <w:pPr>
              <w:numPr>
                <w:ilvl w:val="2"/>
                <w:numId w:val="31"/>
              </w:numPr>
              <w:overflowPunct w:val="0"/>
              <w:autoSpaceDE w:val="0"/>
              <w:autoSpaceDN w:val="0"/>
              <w:adjustRightInd w:val="0"/>
            </w:pPr>
            <w:r>
              <w:t>The legacy spherical coverage requirement for reception from a single direction will be kept</w:t>
            </w:r>
          </w:p>
          <w:p w14:paraId="79A109AD" w14:textId="77777777" w:rsidR="00C57682" w:rsidRDefault="00C57682" w:rsidP="00C57682">
            <w:pPr>
              <w:numPr>
                <w:ilvl w:val="2"/>
                <w:numId w:val="31"/>
              </w:numPr>
              <w:overflowPunct w:val="0"/>
              <w:autoSpaceDE w:val="0"/>
              <w:autoSpaceDN w:val="0"/>
              <w:adjustRightInd w:val="0"/>
            </w:pPr>
            <w:r>
              <w:t>PC3 will be prioritized, other power classes should be considered after the PC3 requirements framework is finalized</w:t>
            </w:r>
          </w:p>
          <w:p w14:paraId="31FD3340" w14:textId="77777777" w:rsidR="00C57682" w:rsidRDefault="00C57682" w:rsidP="00C57682">
            <w:pPr>
              <w:numPr>
                <w:ilvl w:val="0"/>
                <w:numId w:val="31"/>
              </w:numPr>
              <w:overflowPunct w:val="0"/>
              <w:autoSpaceDE w:val="0"/>
              <w:autoSpaceDN w:val="0"/>
              <w:adjustRightInd w:val="0"/>
            </w:pPr>
            <w:r>
              <w:t>Introduce necessary requirement(s) for enhanced FR2-1 UEs with simultaneous DL reception from different directions with different QCL TypeD RSs on a single component carrier</w:t>
            </w:r>
          </w:p>
          <w:p w14:paraId="59A3EC66" w14:textId="77777777" w:rsidR="00C57682" w:rsidRDefault="00C57682" w:rsidP="00C57682">
            <w:pPr>
              <w:numPr>
                <w:ilvl w:val="1"/>
                <w:numId w:val="31"/>
              </w:numPr>
              <w:overflowPunct w:val="0"/>
              <w:autoSpaceDE w:val="0"/>
              <w:autoSpaceDN w:val="0"/>
              <w:adjustRightInd w:val="0"/>
            </w:pPr>
            <w:r>
              <w:t>Enhanced RRM requirements:</w:t>
            </w:r>
          </w:p>
          <w:p w14:paraId="00B0F035" w14:textId="77777777" w:rsidR="00C57682" w:rsidRDefault="00C57682" w:rsidP="00C57682">
            <w:pPr>
              <w:numPr>
                <w:ilvl w:val="2"/>
                <w:numId w:val="31"/>
              </w:numPr>
              <w:overflowPunct w:val="0"/>
              <w:autoSpaceDE w:val="0"/>
              <w:autoSpaceDN w:val="0"/>
              <w:adjustRightInd w:val="0"/>
            </w:pPr>
            <w:r w:rsidRPr="28FD09A1">
              <w:rPr>
                <w:lang w:eastAsia="ja-JP"/>
              </w:rPr>
              <w:t>The following requirements should be studied and specified if necessary:</w:t>
            </w:r>
          </w:p>
          <w:p w14:paraId="1EFBCAFE" w14:textId="77777777" w:rsidR="00C57682" w:rsidRDefault="00C57682" w:rsidP="00C57682">
            <w:pPr>
              <w:numPr>
                <w:ilvl w:val="3"/>
                <w:numId w:val="31"/>
              </w:numPr>
              <w:overflowPunct w:val="0"/>
              <w:autoSpaceDE w:val="0"/>
              <w:autoSpaceDN w:val="0"/>
              <w:adjustRightInd w:val="0"/>
            </w:pPr>
            <w:r>
              <w:t>L1-RSRP measurement delay</w:t>
            </w:r>
          </w:p>
          <w:p w14:paraId="3CA72C6B" w14:textId="77777777" w:rsidR="00C57682" w:rsidRDefault="00C57682" w:rsidP="00C57682">
            <w:pPr>
              <w:numPr>
                <w:ilvl w:val="3"/>
                <w:numId w:val="31"/>
              </w:numPr>
              <w:overflowPunct w:val="0"/>
              <w:autoSpaceDE w:val="0"/>
              <w:autoSpaceDN w:val="0"/>
              <w:adjustRightInd w:val="0"/>
            </w:pPr>
            <w:r>
              <w:t>L3 measurement delay (both cell detection delay and measurement period can be considered)</w:t>
            </w:r>
          </w:p>
          <w:p w14:paraId="745FE869" w14:textId="77777777" w:rsidR="00C57682" w:rsidRDefault="00C57682" w:rsidP="00C57682">
            <w:pPr>
              <w:numPr>
                <w:ilvl w:val="4"/>
                <w:numId w:val="31"/>
              </w:numPr>
              <w:overflowPunct w:val="0"/>
              <w:autoSpaceDE w:val="0"/>
              <w:autoSpaceDN w:val="0"/>
              <w:adjustRightInd w:val="0"/>
            </w:pPr>
            <w:r>
              <w:t>The starting point is the enhancements related to L1-RSRP measurement enhancements</w:t>
            </w:r>
          </w:p>
          <w:p w14:paraId="1E63FD15" w14:textId="77777777" w:rsidR="00C57682" w:rsidRDefault="00C57682" w:rsidP="00C57682">
            <w:pPr>
              <w:numPr>
                <w:ilvl w:val="3"/>
                <w:numId w:val="31"/>
              </w:numPr>
              <w:overflowPunct w:val="0"/>
              <w:autoSpaceDE w:val="0"/>
              <w:autoSpaceDN w:val="0"/>
              <w:adjustRightInd w:val="0"/>
            </w:pPr>
            <w:r>
              <w:t>RLM and BFD/CBD requirements</w:t>
            </w:r>
          </w:p>
          <w:p w14:paraId="7CF0C8B2" w14:textId="77777777" w:rsidR="00C57682" w:rsidRDefault="00C57682" w:rsidP="00C57682">
            <w:pPr>
              <w:numPr>
                <w:ilvl w:val="3"/>
                <w:numId w:val="31"/>
              </w:numPr>
              <w:overflowPunct w:val="0"/>
              <w:autoSpaceDE w:val="0"/>
              <w:autoSpaceDN w:val="0"/>
              <w:adjustRightInd w:val="0"/>
            </w:pPr>
            <w:r>
              <w:t>Scheduling/measurement restrictions</w:t>
            </w:r>
          </w:p>
          <w:p w14:paraId="3C504C1A" w14:textId="77777777" w:rsidR="00C57682" w:rsidRDefault="00C57682" w:rsidP="00C57682">
            <w:pPr>
              <w:numPr>
                <w:ilvl w:val="3"/>
                <w:numId w:val="31"/>
              </w:numPr>
              <w:overflowPunct w:val="0"/>
              <w:autoSpaceDE w:val="0"/>
              <w:autoSpaceDN w:val="0"/>
              <w:adjustRightInd w:val="0"/>
            </w:pPr>
            <w:r>
              <w:t>TCI state switching delay with dual TCI</w:t>
            </w:r>
          </w:p>
          <w:p w14:paraId="6F844999" w14:textId="77777777" w:rsidR="00C57682" w:rsidRDefault="00C57682" w:rsidP="00C57682">
            <w:pPr>
              <w:numPr>
                <w:ilvl w:val="3"/>
                <w:numId w:val="31"/>
              </w:numPr>
              <w:overflowPunct w:val="0"/>
              <w:autoSpaceDE w:val="0"/>
              <w:autoSpaceDN w:val="0"/>
              <w:adjustRightInd w:val="0"/>
            </w:pPr>
            <w:r>
              <w:t>Receive timing difference between different directions (different QCL Type D RSs)</w:t>
            </w:r>
          </w:p>
          <w:p w14:paraId="41086FB6" w14:textId="77777777" w:rsidR="00C57682" w:rsidRDefault="00C57682" w:rsidP="00C57682">
            <w:pPr>
              <w:rPr>
                <w:bCs/>
                <w:lang w:val="en-GB"/>
              </w:rPr>
            </w:pPr>
          </w:p>
          <w:p w14:paraId="7BB28024" w14:textId="77777777" w:rsidR="00C57682" w:rsidRDefault="00C57682" w:rsidP="00C57682">
            <w:pPr>
              <w:rPr>
                <w:bCs/>
                <w:lang w:eastAsia="ja-JP"/>
              </w:rPr>
            </w:pPr>
            <w:r>
              <w:rPr>
                <w:bCs/>
                <w:lang w:eastAsia="ja-JP"/>
              </w:rPr>
              <w:t>NOTE:</w:t>
            </w:r>
          </w:p>
          <w:p w14:paraId="09EADBEB" w14:textId="77777777" w:rsidR="00C57682" w:rsidRDefault="00C57682" w:rsidP="00C57682">
            <w:pPr>
              <w:numPr>
                <w:ilvl w:val="0"/>
                <w:numId w:val="32"/>
              </w:numPr>
              <w:overflowPunct w:val="0"/>
              <w:autoSpaceDE w:val="0"/>
              <w:autoSpaceDN w:val="0"/>
              <w:adjustRightInd w:val="0"/>
              <w:rPr>
                <w:bCs/>
                <w:lang w:eastAsia="ja-JP"/>
              </w:rPr>
            </w:pPr>
            <w:r>
              <w:rPr>
                <w:bCs/>
                <w:lang w:eastAsia="ja-JP"/>
              </w:rPr>
              <w:t>The case of single TCI is handled as a second priority. Additional aspects related to single TCI can be further revisited.</w:t>
            </w:r>
          </w:p>
          <w:p w14:paraId="3E00B5CF" w14:textId="77777777" w:rsidR="00C57682" w:rsidRDefault="00C57682" w:rsidP="00DC2023"/>
        </w:tc>
      </w:tr>
    </w:tbl>
    <w:p w14:paraId="724A7D8D" w14:textId="42587F6A" w:rsidR="00445B29" w:rsidRDefault="00445B29" w:rsidP="008A76B7">
      <w:pPr>
        <w:spacing w:line="257" w:lineRule="auto"/>
        <w:rPr>
          <w:rFonts w:eastAsia="Times New Roman" w:cs="Times New Roman"/>
          <w:szCs w:val="20"/>
          <w:lang w:val="en-GB"/>
        </w:rPr>
      </w:pPr>
      <w:r>
        <w:rPr>
          <w:rFonts w:eastAsia="Times New Roman" w:cs="Times New Roman"/>
          <w:szCs w:val="20"/>
          <w:lang w:val="en-GB"/>
        </w:rPr>
        <w:t>and performance part</w:t>
      </w:r>
      <w:r w:rsidR="0092688A">
        <w:rPr>
          <w:rFonts w:eastAsia="Times New Roman" w:cs="Times New Roman"/>
          <w:szCs w:val="20"/>
          <w:lang w:val="en-GB"/>
        </w:rPr>
        <w:t>:</w:t>
      </w:r>
    </w:p>
    <w:p w14:paraId="09EFEB8F" w14:textId="272D8C9A" w:rsidR="00C57682" w:rsidRPr="00883DFD" w:rsidRDefault="00C57682" w:rsidP="00F25014">
      <w:pPr>
        <w:rPr>
          <w:lang w:val="en-GB"/>
        </w:rPr>
      </w:pPr>
    </w:p>
    <w:tbl>
      <w:tblPr>
        <w:tblStyle w:val="TableGrid"/>
        <w:tblW w:w="0" w:type="auto"/>
        <w:jc w:val="center"/>
        <w:tblLook w:val="04A0" w:firstRow="1" w:lastRow="0" w:firstColumn="1" w:lastColumn="0" w:noHBand="0" w:noVBand="1"/>
      </w:tblPr>
      <w:tblGrid>
        <w:gridCol w:w="9000"/>
      </w:tblGrid>
      <w:tr w:rsidR="00C57682" w14:paraId="25D79128" w14:textId="77777777" w:rsidTr="28FD09A1">
        <w:trPr>
          <w:jc w:val="center"/>
        </w:trPr>
        <w:tc>
          <w:tcPr>
            <w:tcW w:w="9000" w:type="dxa"/>
          </w:tcPr>
          <w:p w14:paraId="10FBD9F2" w14:textId="77777777" w:rsidR="00C57682" w:rsidRDefault="00C57682" w:rsidP="00C57682">
            <w:pPr>
              <w:pStyle w:val="Heading3"/>
              <w:outlineLvl w:val="2"/>
              <w:rPr>
                <w:rFonts w:eastAsia="Arial"/>
                <w:color w:val="0000FF"/>
              </w:rPr>
            </w:pPr>
            <w:r>
              <w:rPr>
                <w:rFonts w:eastAsia="Arial"/>
                <w:color w:val="0000FF"/>
              </w:rPr>
              <w:lastRenderedPageBreak/>
              <w:t>4.2</w:t>
            </w:r>
            <w:r>
              <w:rPr>
                <w:rFonts w:eastAsia="Arial"/>
                <w:color w:val="0000FF"/>
              </w:rPr>
              <w:tab/>
              <w:t>Objective of Performance part WI</w:t>
            </w:r>
          </w:p>
          <w:p w14:paraId="28E4E3B2" w14:textId="77777777" w:rsidR="00C57682" w:rsidRDefault="00C57682" w:rsidP="00C57682">
            <w:pPr>
              <w:pStyle w:val="NO"/>
              <w:rPr>
                <w:color w:val="0000FF"/>
              </w:rPr>
            </w:pPr>
            <w:r>
              <w:rPr>
                <w:color w:val="0000FF"/>
              </w:rPr>
              <w:t>NOTE:</w:t>
            </w:r>
            <w:r>
              <w:rPr>
                <w:color w:val="0000FF"/>
              </w:rPr>
              <w:tab/>
              <w:t>Leave empty if the WI proposal does not contain a RAN performance part.</w:t>
            </w:r>
          </w:p>
          <w:p w14:paraId="6FFFE1C7" w14:textId="77777777" w:rsidR="00C57682" w:rsidRPr="005856F8" w:rsidRDefault="00C57682" w:rsidP="00C57682">
            <w:pPr>
              <w:numPr>
                <w:ilvl w:val="0"/>
                <w:numId w:val="31"/>
              </w:numPr>
              <w:overflowPunct w:val="0"/>
              <w:autoSpaceDE w:val="0"/>
              <w:autoSpaceDN w:val="0"/>
              <w:adjustRightInd w:val="0"/>
            </w:pPr>
            <w:r w:rsidRPr="005856F8">
              <w:t>Introduce necessary requirement(s) for enhanced FR2-1 UEs with simultaneous DL reception from different directions with different QCL TypeD RSs on a single component carrier</w:t>
            </w:r>
          </w:p>
          <w:p w14:paraId="46857F63" w14:textId="77777777" w:rsidR="00C57682" w:rsidRPr="00320972" w:rsidRDefault="00C57682" w:rsidP="00C57682">
            <w:pPr>
              <w:numPr>
                <w:ilvl w:val="1"/>
                <w:numId w:val="31"/>
              </w:numPr>
              <w:overflowPunct w:val="0"/>
              <w:autoSpaceDE w:val="0"/>
              <w:autoSpaceDN w:val="0"/>
              <w:adjustRightInd w:val="0"/>
            </w:pPr>
            <w:r w:rsidRPr="008A76B7">
              <w:rPr>
                <w:lang w:eastAsia="ja-JP"/>
              </w:rPr>
              <w:t>RRM Performance requirements and test cases corresponding to the new core requirements</w:t>
            </w:r>
          </w:p>
          <w:p w14:paraId="0A74C89E" w14:textId="77777777" w:rsidR="00C57682" w:rsidRPr="00C550D9" w:rsidRDefault="00C57682" w:rsidP="00C57682">
            <w:pPr>
              <w:numPr>
                <w:ilvl w:val="1"/>
                <w:numId w:val="31"/>
              </w:numPr>
              <w:overflowPunct w:val="0"/>
              <w:autoSpaceDE w:val="0"/>
              <w:autoSpaceDN w:val="0"/>
              <w:adjustRightInd w:val="0"/>
            </w:pPr>
            <w:r w:rsidRPr="00096244">
              <w:t>RRM test cases to verify the UE behavior/functionalities needed to su</w:t>
            </w:r>
            <w:r w:rsidRPr="00F25014">
              <w:t>pport this feature in case existing</w:t>
            </w:r>
            <w:r w:rsidRPr="00C550D9">
              <w:t xml:space="preserve"> requirements are reused</w:t>
            </w:r>
          </w:p>
          <w:p w14:paraId="3D410C19" w14:textId="77777777" w:rsidR="00C57682" w:rsidRPr="009D1C36" w:rsidRDefault="00C57682" w:rsidP="00C57682">
            <w:pPr>
              <w:numPr>
                <w:ilvl w:val="1"/>
                <w:numId w:val="31"/>
              </w:numPr>
              <w:overflowPunct w:val="0"/>
              <w:autoSpaceDE w:val="0"/>
              <w:autoSpaceDN w:val="0"/>
              <w:adjustRightInd w:val="0"/>
              <w:rPr>
                <w:highlight w:val="green"/>
              </w:rPr>
            </w:pPr>
            <w:r w:rsidRPr="009D1C36">
              <w:rPr>
                <w:rFonts w:ascii="Times New Roman Bold" w:eastAsia="Times New Roman Bold" w:cs="Times New Roman Bold"/>
                <w:sz w:val="22"/>
                <w:highlight w:val="green"/>
                <w:lang w:eastAsia="ja-JP"/>
              </w:rPr>
              <w:t>UE demodulation requirements:</w:t>
            </w:r>
          </w:p>
          <w:p w14:paraId="0379E57D" w14:textId="77777777" w:rsidR="00C57682" w:rsidRPr="009D1C36" w:rsidRDefault="00C57682" w:rsidP="00C57682">
            <w:pPr>
              <w:numPr>
                <w:ilvl w:val="2"/>
                <w:numId w:val="31"/>
              </w:numPr>
              <w:overflowPunct w:val="0"/>
              <w:autoSpaceDE w:val="0"/>
              <w:autoSpaceDN w:val="0"/>
              <w:adjustRightInd w:val="0"/>
              <w:rPr>
                <w:highlight w:val="green"/>
              </w:rPr>
            </w:pPr>
            <w:r w:rsidRPr="009D1C36">
              <w:rPr>
                <w:highlight w:val="green"/>
              </w:rPr>
              <w:t>Specify performance requirements for enhanced FR2-1 UEs supporting up to 4 DL MIMO layers with dual TCI with different QCL typeD on a single component carrier.</w:t>
            </w:r>
          </w:p>
          <w:p w14:paraId="7665AE0B" w14:textId="77777777" w:rsidR="00C57682" w:rsidRPr="009D1C36" w:rsidRDefault="00C57682" w:rsidP="00C57682">
            <w:pPr>
              <w:numPr>
                <w:ilvl w:val="3"/>
                <w:numId w:val="31"/>
              </w:numPr>
              <w:overflowPunct w:val="0"/>
              <w:autoSpaceDE w:val="0"/>
              <w:autoSpaceDN w:val="0"/>
              <w:adjustRightInd w:val="0"/>
              <w:rPr>
                <w:highlight w:val="green"/>
              </w:rPr>
            </w:pPr>
            <w:r w:rsidRPr="009D1C36">
              <w:rPr>
                <w:highlight w:val="green"/>
              </w:rPr>
              <w:t>Demod requirements on up to 4 DL MIMO layers</w:t>
            </w:r>
          </w:p>
          <w:p w14:paraId="35D2E0B2" w14:textId="77777777" w:rsidR="00C57682" w:rsidRPr="009D1C36" w:rsidRDefault="00C57682" w:rsidP="00C57682">
            <w:pPr>
              <w:numPr>
                <w:ilvl w:val="3"/>
                <w:numId w:val="31"/>
              </w:numPr>
              <w:overflowPunct w:val="0"/>
              <w:autoSpaceDE w:val="0"/>
              <w:autoSpaceDN w:val="0"/>
              <w:adjustRightInd w:val="0"/>
              <w:rPr>
                <w:highlight w:val="green"/>
              </w:rPr>
            </w:pPr>
            <w:r w:rsidRPr="009D1C36">
              <w:rPr>
                <w:highlight w:val="green"/>
              </w:rPr>
              <w:t xml:space="preserve">CSI requirements to support up to 4-layer with 2 TCIs and </w:t>
            </w:r>
            <w:bookmarkStart w:id="6" w:name="_Hlk126666425"/>
            <w:r w:rsidRPr="009D1C36">
              <w:rPr>
                <w:highlight w:val="green"/>
              </w:rPr>
              <w:t>Rel-17 mTRP Type I codebook</w:t>
            </w:r>
          </w:p>
          <w:bookmarkEnd w:id="6"/>
          <w:p w14:paraId="7602DA83" w14:textId="77777777" w:rsidR="00C57682" w:rsidRPr="009D1C36" w:rsidRDefault="00C57682" w:rsidP="00C57682">
            <w:pPr>
              <w:numPr>
                <w:ilvl w:val="2"/>
                <w:numId w:val="31"/>
              </w:numPr>
              <w:overflowPunct w:val="0"/>
              <w:autoSpaceDE w:val="0"/>
              <w:autoSpaceDN w:val="0"/>
              <w:adjustRightInd w:val="0"/>
              <w:rPr>
                <w:highlight w:val="green"/>
              </w:rPr>
            </w:pPr>
            <w:r w:rsidRPr="009D1C36">
              <w:rPr>
                <w:highlight w:val="green"/>
              </w:rPr>
              <w:t>Extension of requirements to cover intra-band CA can be considered after the single carrier requirements are defined</w:t>
            </w:r>
          </w:p>
          <w:p w14:paraId="6685C93A" w14:textId="77777777" w:rsidR="00C57682" w:rsidRPr="008A76B7" w:rsidRDefault="00C57682" w:rsidP="00C57682"/>
          <w:p w14:paraId="358596CE" w14:textId="77777777" w:rsidR="00C57682" w:rsidRPr="00672D75" w:rsidRDefault="00C57682" w:rsidP="00C57682">
            <w:pPr>
              <w:rPr>
                <w:highlight w:val="green"/>
              </w:rPr>
            </w:pPr>
            <w:r w:rsidRPr="00672D75">
              <w:rPr>
                <w:highlight w:val="green"/>
              </w:rPr>
              <w:t>NOTE:</w:t>
            </w:r>
          </w:p>
          <w:p w14:paraId="60F7236B" w14:textId="77777777" w:rsidR="00C57682" w:rsidRDefault="00C57682" w:rsidP="00C57682">
            <w:pPr>
              <w:tabs>
                <w:tab w:val="left" w:pos="1928"/>
              </w:tabs>
              <w:jc w:val="both"/>
            </w:pPr>
            <w:r w:rsidRPr="00672D75">
              <w:rPr>
                <w:highlight w:val="green"/>
              </w:rPr>
              <w:t xml:space="preserve">− For the </w:t>
            </w:r>
            <w:bookmarkStart w:id="7" w:name="_Hlk126679682"/>
            <w:r w:rsidRPr="00672D75">
              <w:rPr>
                <w:highlight w:val="green"/>
              </w:rPr>
              <w:t>dual-TCI demodulation requirement case</w:t>
            </w:r>
            <w:bookmarkEnd w:id="7"/>
            <w:r w:rsidRPr="00672D75">
              <w:rPr>
                <w:highlight w:val="green"/>
              </w:rPr>
              <w:t xml:space="preserve">, focus on UEs supporting </w:t>
            </w:r>
            <w:r w:rsidRPr="00672D75">
              <w:rPr>
                <w:rFonts w:hint="eastAsia"/>
                <w:highlight w:val="green"/>
              </w:rPr>
              <w:t>“</w:t>
            </w:r>
            <w:r w:rsidRPr="00672D75">
              <w:rPr>
                <w:highlight w:val="green"/>
              </w:rPr>
              <w:t>simultaneousReceptionDiffTypeD-r16” UE capability, and for the 2- or 4-layer downlink MIMO reception, focus on UEs supporting the basic mTRP CSI reporting capability (FG 23-7-1/1b of NR FeMIMO).</w:t>
            </w:r>
          </w:p>
          <w:p w14:paraId="2E664E53" w14:textId="77777777" w:rsidR="00C57682" w:rsidRDefault="00C57682" w:rsidP="00C57682">
            <w:pPr>
              <w:overflowPunct w:val="0"/>
              <w:autoSpaceDE w:val="0"/>
              <w:autoSpaceDN w:val="0"/>
              <w:adjustRightInd w:val="0"/>
            </w:pPr>
          </w:p>
        </w:tc>
      </w:tr>
    </w:tbl>
    <w:p w14:paraId="1C81227C" w14:textId="1F2A0C1C" w:rsidR="006F0A48" w:rsidRDefault="00C83615" w:rsidP="005856F8">
      <w:pPr>
        <w:spacing w:line="257" w:lineRule="auto"/>
        <w:rPr>
          <w:rFonts w:eastAsia="Times New Roman" w:cs="Times New Roman"/>
          <w:szCs w:val="20"/>
          <w:lang w:val="en-GB"/>
        </w:rPr>
      </w:pPr>
      <w:bookmarkStart w:id="8" w:name="_Hlk126665231"/>
      <w:r>
        <w:rPr>
          <w:rFonts w:eastAsia="Times New Roman" w:cs="Times New Roman"/>
          <w:szCs w:val="20"/>
          <w:lang w:val="en-GB"/>
        </w:rPr>
        <w:t xml:space="preserve">the latter, </w:t>
      </w:r>
      <w:r w:rsidR="3589D0B6" w:rsidRPr="732C452A">
        <w:rPr>
          <w:rFonts w:eastAsia="Times New Roman" w:cs="Times New Roman"/>
          <w:szCs w:val="20"/>
          <w:lang w:val="en-GB"/>
        </w:rPr>
        <w:t>specifically captures the UE demodulation requirements.</w:t>
      </w:r>
    </w:p>
    <w:bookmarkEnd w:id="8"/>
    <w:p w14:paraId="4169BD1E" w14:textId="7FC3F0F3" w:rsidR="006F0A48" w:rsidRDefault="00134E74" w:rsidP="005856F8">
      <w:pPr>
        <w:spacing w:line="257" w:lineRule="auto"/>
        <w:rPr>
          <w:rFonts w:eastAsia="Times New Roman" w:cs="Times New Roman"/>
          <w:szCs w:val="20"/>
        </w:rPr>
      </w:pPr>
      <w:r>
        <w:rPr>
          <w:rFonts w:eastAsia="Times New Roman" w:cs="Times New Roman"/>
          <w:szCs w:val="20"/>
        </w:rPr>
        <w:t>We</w:t>
      </w:r>
      <w:r w:rsidR="3589D0B6" w:rsidRPr="732C452A">
        <w:rPr>
          <w:rFonts w:eastAsia="Times New Roman" w:cs="Times New Roman"/>
          <w:szCs w:val="20"/>
        </w:rPr>
        <w:t xml:space="preserve"> will </w:t>
      </w:r>
      <w:r>
        <w:rPr>
          <w:rFonts w:eastAsia="Times New Roman" w:cs="Times New Roman"/>
          <w:szCs w:val="20"/>
        </w:rPr>
        <w:t>provide</w:t>
      </w:r>
      <w:r w:rsidR="3589D0B6" w:rsidRPr="732C452A">
        <w:rPr>
          <w:rFonts w:eastAsia="Times New Roman" w:cs="Times New Roman"/>
          <w:szCs w:val="20"/>
        </w:rPr>
        <w:t xml:space="preserve"> our view on the two focus areas and provide observations and proposals into which requirements should be considered for UE demodulation. As the extension to cover intra-band CA is not to be considered until single </w:t>
      </w:r>
      <w:r w:rsidR="00CB3D01">
        <w:rPr>
          <w:rFonts w:eastAsia="Times New Roman" w:cs="Times New Roman"/>
          <w:szCs w:val="20"/>
        </w:rPr>
        <w:t xml:space="preserve">component </w:t>
      </w:r>
      <w:r w:rsidR="3589D0B6" w:rsidRPr="732C452A">
        <w:rPr>
          <w:rFonts w:eastAsia="Times New Roman" w:cs="Times New Roman"/>
          <w:szCs w:val="20"/>
        </w:rPr>
        <w:t>carrier requirements are defined, we exclude the intra-band CA discussion in this paper.</w:t>
      </w:r>
    </w:p>
    <w:p w14:paraId="7866EC74" w14:textId="66176B2E" w:rsidR="000704DC" w:rsidRDefault="3589D0B6" w:rsidP="00562110">
      <w:pPr>
        <w:keepNext/>
        <w:keepLines/>
        <w:numPr>
          <w:ilvl w:val="0"/>
          <w:numId w:val="17"/>
        </w:numPr>
        <w:pBdr>
          <w:top w:val="single" w:sz="12" w:space="3" w:color="auto"/>
        </w:pBdr>
        <w:overflowPunct w:val="0"/>
        <w:autoSpaceDE w:val="0"/>
        <w:autoSpaceDN w:val="0"/>
        <w:adjustRightInd w:val="0"/>
        <w:spacing w:before="240" w:after="180" w:line="240" w:lineRule="auto"/>
        <w:textAlignment w:val="baseline"/>
        <w:outlineLvl w:val="0"/>
        <w:rPr>
          <w:rFonts w:ascii="Times New Roman Bold" w:eastAsia="Times New Roman Bold" w:hAnsi="Times New Roman Bold" w:cs="Times New Roman"/>
          <w:sz w:val="36"/>
          <w:szCs w:val="20"/>
        </w:rPr>
      </w:pPr>
      <w:r w:rsidRPr="732C452A">
        <w:rPr>
          <w:rFonts w:eastAsia="Times New Roman" w:cs="Times New Roman"/>
          <w:szCs w:val="20"/>
        </w:rPr>
        <w:t xml:space="preserve"> </w:t>
      </w:r>
      <w:r w:rsidR="000704DC">
        <w:rPr>
          <w:rFonts w:ascii="Times New Roman Bold" w:eastAsia="Times New Roman Bold" w:hAnsi="Times New Roman Bold" w:cs="Times New Roman"/>
          <w:sz w:val="36"/>
          <w:szCs w:val="20"/>
        </w:rPr>
        <w:t>Discussion</w:t>
      </w:r>
    </w:p>
    <w:p w14:paraId="504A6554" w14:textId="4FF66883" w:rsidR="008C6429" w:rsidRPr="005856F8" w:rsidRDefault="00EE5436" w:rsidP="008C6429">
      <w:pPr>
        <w:pStyle w:val="RAN4H2"/>
        <w:rPr>
          <w:rFonts w:eastAsia="Cambria Math"/>
        </w:rPr>
      </w:pPr>
      <w:r>
        <w:rPr>
          <w:rFonts w:eastAsia="Cambria Math"/>
        </w:rPr>
        <w:t>Background</w:t>
      </w:r>
      <w:r w:rsidR="00641024">
        <w:rPr>
          <w:rFonts w:eastAsia="Cambria Math"/>
        </w:rPr>
        <w:t xml:space="preserve"> </w:t>
      </w:r>
      <w:r w:rsidR="00647E9A">
        <w:rPr>
          <w:rFonts w:eastAsia="Cambria Math"/>
        </w:rPr>
        <w:t xml:space="preserve">and </w:t>
      </w:r>
      <w:r w:rsidR="00F275A5">
        <w:rPr>
          <w:rFonts w:eastAsia="Cambria Math"/>
        </w:rPr>
        <w:t>g</w:t>
      </w:r>
      <w:r w:rsidR="00641024">
        <w:rPr>
          <w:rFonts w:eastAsia="Cambria Math"/>
        </w:rPr>
        <w:t>eneral</w:t>
      </w:r>
      <w:r w:rsidR="00647E9A">
        <w:rPr>
          <w:rFonts w:eastAsia="Cambria Math"/>
        </w:rPr>
        <w:t xml:space="preserve"> multiRX aspect</w:t>
      </w:r>
      <w:r w:rsidR="00F275A5">
        <w:rPr>
          <w:rFonts w:eastAsia="Cambria Math"/>
        </w:rPr>
        <w:t>s</w:t>
      </w:r>
    </w:p>
    <w:p w14:paraId="4123D471" w14:textId="3082FB41" w:rsidR="008C6429" w:rsidRPr="00562110" w:rsidRDefault="008C6429" w:rsidP="008C6429">
      <w:r w:rsidRPr="00562110">
        <w:t xml:space="preserve">In the current release </w:t>
      </w:r>
      <w:r w:rsidR="0017111E">
        <w:t>(Rel</w:t>
      </w:r>
      <w:r w:rsidR="004C7746">
        <w:t>-</w:t>
      </w:r>
      <w:r w:rsidRPr="00562110">
        <w:t>17</w:t>
      </w:r>
      <w:r w:rsidR="004C7746">
        <w:t>)</w:t>
      </w:r>
      <w:r w:rsidRPr="00562110">
        <w:t xml:space="preserve"> specification, related UE performance requirements have already been introduced through other work items (</w:t>
      </w:r>
      <w:proofErr w:type="gramStart"/>
      <w:r w:rsidRPr="00562110">
        <w:t>e.g.</w:t>
      </w:r>
      <w:proofErr w:type="gramEnd"/>
      <w:r w:rsidRPr="00562110">
        <w:t xml:space="preserve"> eMIMO, FeMIMO). The specification covers simultaneous and non-simultaneous reception using separate beams on different UE</w:t>
      </w:r>
      <w:r w:rsidR="001E727C">
        <w:t>’s</w:t>
      </w:r>
      <w:r w:rsidRPr="00562110">
        <w:t xml:space="preserve"> antenna panels/modules, but only for FR1 </w:t>
      </w:r>
      <w:r w:rsidR="00102219">
        <w:t>which commonly assumes omnidirectional reception patterns at the UE</w:t>
      </w:r>
      <w:r w:rsidRPr="00562110">
        <w:t xml:space="preserve"> </w:t>
      </w:r>
      <w:r w:rsidRPr="00562110">
        <w:fldChar w:fldCharType="begin"/>
      </w:r>
      <w:r w:rsidRPr="00562110">
        <w:instrText xml:space="preserve"> REF _Ref125362825 \r \h </w:instrText>
      </w:r>
      <w:r w:rsidRPr="00562110">
        <w:fldChar w:fldCharType="separate"/>
      </w:r>
      <w:r w:rsidR="005A5107">
        <w:t>[4]</w:t>
      </w:r>
      <w:r w:rsidRPr="00562110">
        <w:fldChar w:fldCharType="end"/>
      </w:r>
      <w:r w:rsidRPr="00562110">
        <w:t xml:space="preserve">. </w:t>
      </w:r>
    </w:p>
    <w:p w14:paraId="1699BA3C" w14:textId="725C2117" w:rsidR="008C6429" w:rsidRPr="00562110" w:rsidRDefault="008C6429" w:rsidP="004041F4">
      <w:r w:rsidRPr="00562110">
        <w:rPr>
          <w:iCs/>
        </w:rPr>
        <w:t xml:space="preserve">This WID focuses on simultaneous mRx in FR2-1 for UEs supporting </w:t>
      </w:r>
      <w:r w:rsidRPr="00562110">
        <w:rPr>
          <w:i/>
        </w:rPr>
        <w:t>simultaneousReceptionDiffTypeD-r16</w:t>
      </w:r>
      <w:r w:rsidRPr="00562110" w:rsidDel="004041F4">
        <w:rPr>
          <w:iCs/>
        </w:rPr>
        <w:t xml:space="preserve"> </w:t>
      </w:r>
      <w:r w:rsidR="00C33451">
        <w:rPr>
          <w:iCs/>
        </w:rPr>
        <w:t>UE Capability</w:t>
      </w:r>
      <w:r w:rsidR="004041F4">
        <w:rPr>
          <w:iCs/>
        </w:rPr>
        <w:t>, which i</w:t>
      </w:r>
      <w:r w:rsidR="004041F4" w:rsidRPr="004041F4">
        <w:rPr>
          <w:iCs/>
        </w:rPr>
        <w:t>ndicates</w:t>
      </w:r>
      <w:r w:rsidR="00CE3211">
        <w:rPr>
          <w:iCs/>
        </w:rPr>
        <w:t xml:space="preserve"> that</w:t>
      </w:r>
      <w:r w:rsidR="004041F4" w:rsidRPr="004041F4">
        <w:rPr>
          <w:iCs/>
        </w:rPr>
        <w:t xml:space="preserve"> the UE supports simultaneous reception with different </w:t>
      </w:r>
      <w:r w:rsidR="00A177C7">
        <w:rPr>
          <w:iCs/>
        </w:rPr>
        <w:t>QCL</w:t>
      </w:r>
      <w:r w:rsidR="00A02AAD">
        <w:rPr>
          <w:iCs/>
        </w:rPr>
        <w:t>-</w:t>
      </w:r>
      <w:r w:rsidR="004041F4" w:rsidRPr="004041F4">
        <w:rPr>
          <w:iCs/>
        </w:rPr>
        <w:t xml:space="preserve">Type D as specified in TS38.213 </w:t>
      </w:r>
      <w:r w:rsidR="004041F4">
        <w:rPr>
          <w:iCs/>
        </w:rPr>
        <w:t xml:space="preserve">and </w:t>
      </w:r>
      <w:r w:rsidR="004041F4" w:rsidRPr="004041F4">
        <w:rPr>
          <w:iCs/>
        </w:rPr>
        <w:t>applies to PDSCH</w:t>
      </w:r>
      <w:r w:rsidR="003E5313">
        <w:rPr>
          <w:iCs/>
        </w:rPr>
        <w:t xml:space="preserve">. </w:t>
      </w:r>
      <w:r w:rsidRPr="00562110" w:rsidDel="003E5313">
        <w:rPr>
          <w:iCs/>
        </w:rPr>
        <w:t>A</w:t>
      </w:r>
      <w:r w:rsidRPr="00562110">
        <w:rPr>
          <w:iCs/>
        </w:rPr>
        <w:t xml:space="preserve">s requirements for mTRP mRx in FR2-1 are still missing in the current specification (Rel. 17), it is the objective of this WID to bring important considerations to define the requirements. We restrict our discussion in this paper to single </w:t>
      </w:r>
      <w:r w:rsidR="009C04EF">
        <w:rPr>
          <w:iCs/>
        </w:rPr>
        <w:t xml:space="preserve">component </w:t>
      </w:r>
      <w:r w:rsidRPr="00562110">
        <w:rPr>
          <w:iCs/>
        </w:rPr>
        <w:t xml:space="preserve">carrier </w:t>
      </w:r>
      <w:r w:rsidR="001E2B83">
        <w:rPr>
          <w:iCs/>
        </w:rPr>
        <w:t xml:space="preserve">mTRP </w:t>
      </w:r>
      <w:r w:rsidRPr="00562110">
        <w:rPr>
          <w:iCs/>
        </w:rPr>
        <w:t>mRX in FR2-1 only.</w:t>
      </w:r>
    </w:p>
    <w:p w14:paraId="05562A39" w14:textId="47C3B859" w:rsidR="008C6429" w:rsidRPr="005856F8" w:rsidRDefault="008C6429" w:rsidP="005856F8">
      <w:pPr>
        <w:rPr>
          <w:highlight w:val="yellow"/>
        </w:rPr>
      </w:pPr>
      <w:r w:rsidRPr="00562110">
        <w:t xml:space="preserve">In this Section, we briefly discuss the </w:t>
      </w:r>
      <w:r w:rsidR="00F072C5">
        <w:t>focus areas</w:t>
      </w:r>
      <w:r w:rsidR="008A6364">
        <w:t xml:space="preserve"> and</w:t>
      </w:r>
      <w:r w:rsidR="00F072C5">
        <w:t xml:space="preserve"> </w:t>
      </w:r>
      <w:r w:rsidR="000E252F">
        <w:t>the definition of antenna</w:t>
      </w:r>
      <w:r w:rsidR="007E0A1E">
        <w:t xml:space="preserve"> </w:t>
      </w:r>
      <w:r w:rsidR="000E252F">
        <w:t>module/panel</w:t>
      </w:r>
      <w:r w:rsidR="008A6364">
        <w:t xml:space="preserve">. </w:t>
      </w:r>
      <w:r w:rsidR="008734F5">
        <w:t xml:space="preserve">It </w:t>
      </w:r>
      <w:r w:rsidR="004D280C">
        <w:t xml:space="preserve">would then be followed by </w:t>
      </w:r>
      <w:r w:rsidR="00432775">
        <w:t>the generic system model</w:t>
      </w:r>
      <w:r w:rsidR="00A1037D">
        <w:t xml:space="preserve">, the </w:t>
      </w:r>
      <w:r w:rsidR="004D280C">
        <w:t>discussions on NCJT with sDCI and mDCI</w:t>
      </w:r>
      <w:r w:rsidR="008264E0">
        <w:t xml:space="preserve"> and the </w:t>
      </w:r>
      <w:r w:rsidR="001E7E00">
        <w:t xml:space="preserve">description of the </w:t>
      </w:r>
      <w:r w:rsidR="003A662B">
        <w:t>corresponding channel matrix.</w:t>
      </w:r>
      <w:r w:rsidR="000E252F">
        <w:t xml:space="preserve"> </w:t>
      </w:r>
      <w:r w:rsidR="000D5F62">
        <w:t xml:space="preserve">Furthermore, we </w:t>
      </w:r>
      <w:r w:rsidR="00BA337E">
        <w:t>provide our</w:t>
      </w:r>
      <w:r w:rsidR="00017499">
        <w:t xml:space="preserve"> </w:t>
      </w:r>
      <w:r w:rsidR="0046676A">
        <w:t>observation</w:t>
      </w:r>
      <w:r w:rsidR="004276BE">
        <w:t>s</w:t>
      </w:r>
      <w:r w:rsidR="0046676A">
        <w:t xml:space="preserve"> and </w:t>
      </w:r>
      <w:r w:rsidR="004276BE">
        <w:t>proposals</w:t>
      </w:r>
      <w:r w:rsidRPr="00562110">
        <w:t xml:space="preserve">. </w:t>
      </w:r>
      <w:r w:rsidR="00BF2507">
        <w:t xml:space="preserve">They </w:t>
      </w:r>
      <w:r w:rsidR="001057E1">
        <w:t>together</w:t>
      </w:r>
      <w:r w:rsidR="00BF2507">
        <w:t xml:space="preserve"> provide </w:t>
      </w:r>
      <w:r w:rsidR="00D46A32">
        <w:t xml:space="preserve">backgrounds to </w:t>
      </w:r>
      <w:r w:rsidR="00DD51F8">
        <w:t xml:space="preserve">the discussions in the following </w:t>
      </w:r>
      <w:r w:rsidR="00E63013">
        <w:t>s</w:t>
      </w:r>
      <w:r w:rsidR="00DD51F8">
        <w:t>ections</w:t>
      </w:r>
      <w:r w:rsidR="00ED59CF">
        <w:t xml:space="preserve">. </w:t>
      </w:r>
    </w:p>
    <w:p w14:paraId="7F6948F3" w14:textId="77777777" w:rsidR="0071721A" w:rsidRPr="005856F8" w:rsidRDefault="0071721A" w:rsidP="005856F8"/>
    <w:p w14:paraId="58132801" w14:textId="6C3D3ECB" w:rsidR="00424F66" w:rsidRDefault="0086094C" w:rsidP="005856F8">
      <w:pPr>
        <w:pStyle w:val="RAN4H3"/>
      </w:pPr>
      <w:r>
        <w:t>Focus areas</w:t>
      </w:r>
    </w:p>
    <w:p w14:paraId="4857CFAF" w14:textId="1617AC65" w:rsidR="0086094C" w:rsidRDefault="0086094C" w:rsidP="0086094C">
      <w:pPr>
        <w:spacing w:line="257" w:lineRule="auto"/>
        <w:rPr>
          <w:rFonts w:eastAsia="Times New Roman" w:cs="Times New Roman"/>
          <w:szCs w:val="20"/>
        </w:rPr>
      </w:pPr>
      <w:r w:rsidRPr="732C452A">
        <w:rPr>
          <w:rFonts w:eastAsia="Times New Roman" w:cs="Times New Roman"/>
          <w:szCs w:val="20"/>
          <w:lang w:val="en-GB"/>
        </w:rPr>
        <w:t xml:space="preserve">Based on the objective of performance part </w:t>
      </w:r>
      <w:r w:rsidR="00724CD9">
        <w:rPr>
          <w:rFonts w:eastAsia="Times New Roman" w:cs="Times New Roman"/>
          <w:szCs w:val="20"/>
          <w:lang w:val="en-GB"/>
        </w:rPr>
        <w:t xml:space="preserve">WI </w:t>
      </w:r>
      <w:r w:rsidRPr="732C452A">
        <w:rPr>
          <w:rFonts w:eastAsia="Times New Roman" w:cs="Times New Roman"/>
          <w:szCs w:val="20"/>
          <w:lang w:val="en-GB"/>
        </w:rPr>
        <w:t>for UE demodulation described</w:t>
      </w:r>
      <w:r w:rsidR="00DA6545">
        <w:rPr>
          <w:rFonts w:eastAsia="Times New Roman" w:cs="Times New Roman"/>
          <w:szCs w:val="20"/>
          <w:lang w:val="en-GB"/>
        </w:rPr>
        <w:t xml:space="preserve"> in the Introduction</w:t>
      </w:r>
      <w:r w:rsidRPr="732C452A">
        <w:rPr>
          <w:rFonts w:eastAsia="Times New Roman" w:cs="Times New Roman"/>
          <w:szCs w:val="20"/>
          <w:lang w:val="en-GB"/>
        </w:rPr>
        <w:t xml:space="preserve">, </w:t>
      </w:r>
      <w:r w:rsidRPr="732C452A">
        <w:rPr>
          <w:rFonts w:eastAsia="Times New Roman" w:cs="Times New Roman"/>
          <w:szCs w:val="20"/>
        </w:rPr>
        <w:t>there will be two focus points for the UE requirements for mTRP mRx in FR2-1, namely:</w:t>
      </w:r>
    </w:p>
    <w:p w14:paraId="6BC75911" w14:textId="77777777" w:rsidR="0086094C" w:rsidRDefault="0086094C" w:rsidP="0086094C">
      <w:pPr>
        <w:pStyle w:val="ListParagraph"/>
        <w:numPr>
          <w:ilvl w:val="0"/>
          <w:numId w:val="69"/>
        </w:numPr>
        <w:rPr>
          <w:rFonts w:eastAsia="Times New Roman" w:cs="Times New Roman"/>
          <w:szCs w:val="20"/>
        </w:rPr>
      </w:pPr>
      <w:r w:rsidRPr="732C452A">
        <w:rPr>
          <w:rFonts w:eastAsia="Times New Roman" w:cs="Times New Roman"/>
          <w:szCs w:val="20"/>
        </w:rPr>
        <w:t>Demodulation requirements for up to 4 DL MIMO layers</w:t>
      </w:r>
    </w:p>
    <w:p w14:paraId="59B0E1FA" w14:textId="620D8EC8" w:rsidR="0086094C" w:rsidRPr="00081AA1" w:rsidRDefault="00081AA1" w:rsidP="005856F8">
      <w:pPr>
        <w:pStyle w:val="ListParagraph"/>
        <w:numPr>
          <w:ilvl w:val="1"/>
          <w:numId w:val="69"/>
        </w:numPr>
      </w:pPr>
      <w:r>
        <w:t>Focus on UEs supporting different QCL typeD</w:t>
      </w:r>
      <w:r w:rsidR="00ED7B2E">
        <w:t xml:space="preserve"> </w:t>
      </w:r>
      <w:r w:rsidR="000303CC">
        <w:t xml:space="preserve">for </w:t>
      </w:r>
      <w:r w:rsidR="000303CC" w:rsidRPr="000303CC">
        <w:t>dual-TCI case</w:t>
      </w:r>
    </w:p>
    <w:p w14:paraId="71DA16F3" w14:textId="30C89578" w:rsidR="0086094C" w:rsidRPr="00F371B4" w:rsidRDefault="0086094C" w:rsidP="0086094C">
      <w:pPr>
        <w:pStyle w:val="ListParagraph"/>
        <w:numPr>
          <w:ilvl w:val="0"/>
          <w:numId w:val="69"/>
        </w:numPr>
        <w:rPr>
          <w:rFonts w:eastAsia="Times New Roman" w:cs="Times New Roman"/>
          <w:szCs w:val="20"/>
        </w:rPr>
      </w:pPr>
      <w:r w:rsidRPr="732C452A">
        <w:rPr>
          <w:rFonts w:eastAsia="Times New Roman" w:cs="Times New Roman"/>
          <w:szCs w:val="20"/>
        </w:rPr>
        <w:t>CSI requirements to support up to 4-layer with 2 TCIs and Rel-17 mTRP Type I codebook</w:t>
      </w:r>
    </w:p>
    <w:p w14:paraId="6CFD81B7" w14:textId="7F64D3D7" w:rsidR="00081AA1" w:rsidRPr="001E7B04" w:rsidRDefault="00081AA1" w:rsidP="00081AA1">
      <w:pPr>
        <w:pStyle w:val="ListParagraph"/>
        <w:numPr>
          <w:ilvl w:val="1"/>
          <w:numId w:val="69"/>
        </w:numPr>
      </w:pPr>
      <w:r>
        <w:t>Focus on UEs supporting the basic mTRP CSI reporting capability from FG 23-7-1/1b of NR FeMIMO</w:t>
      </w:r>
    </w:p>
    <w:p w14:paraId="505C0550" w14:textId="77777777" w:rsidR="00FE00D1" w:rsidRPr="005856F8" w:rsidRDefault="00FE00D1"/>
    <w:p w14:paraId="206DD348" w14:textId="6CE1937B" w:rsidR="00D2244F" w:rsidRDefault="00D2244F" w:rsidP="005856F8">
      <w:pPr>
        <w:pStyle w:val="RAN4H3"/>
        <w:rPr>
          <w:lang w:val="en-GB"/>
        </w:rPr>
      </w:pPr>
      <w:r>
        <w:rPr>
          <w:lang w:val="en-GB"/>
        </w:rPr>
        <w:t>Definition of antenna modul</w:t>
      </w:r>
      <w:r w:rsidR="00182F0B">
        <w:rPr>
          <w:lang w:val="en-GB"/>
        </w:rPr>
        <w:t>e</w:t>
      </w:r>
      <w:r w:rsidR="00370BA7">
        <w:rPr>
          <w:lang w:val="en-GB"/>
        </w:rPr>
        <w:t>/</w:t>
      </w:r>
      <w:r>
        <w:rPr>
          <w:lang w:val="en-GB"/>
        </w:rPr>
        <w:t>panel</w:t>
      </w:r>
    </w:p>
    <w:p w14:paraId="5CD15F7B" w14:textId="592E60FB" w:rsidR="00424F66" w:rsidRPr="00883DFD" w:rsidRDefault="00D2244F" w:rsidP="00424F66">
      <w:pPr>
        <w:rPr>
          <w:lang w:val="en-GB"/>
        </w:rPr>
      </w:pPr>
      <w:r w:rsidRPr="00D2244F">
        <w:rPr>
          <w:lang w:val="en-GB"/>
        </w:rPr>
        <w:t xml:space="preserve">For consistency of using the terms, we refer to the agreements in </w:t>
      </w:r>
      <w:r w:rsidR="00E23569">
        <w:rPr>
          <w:lang w:val="en-GB"/>
        </w:rPr>
        <w:fldChar w:fldCharType="begin"/>
      </w:r>
      <w:r w:rsidR="00E23569">
        <w:rPr>
          <w:lang w:val="en-GB"/>
        </w:rPr>
        <w:instrText xml:space="preserve"> REF _Ref126669251 \r \h </w:instrText>
      </w:r>
      <w:r w:rsidR="00E23569">
        <w:rPr>
          <w:lang w:val="en-GB"/>
        </w:rPr>
      </w:r>
      <w:r w:rsidR="00E23569">
        <w:rPr>
          <w:lang w:val="en-GB"/>
        </w:rPr>
        <w:fldChar w:fldCharType="separate"/>
      </w:r>
      <w:r w:rsidR="005A5107">
        <w:rPr>
          <w:lang w:val="en-GB"/>
        </w:rPr>
        <w:t>[6]</w:t>
      </w:r>
      <w:r w:rsidR="00E23569">
        <w:rPr>
          <w:lang w:val="en-GB"/>
        </w:rPr>
        <w:fldChar w:fldCharType="end"/>
      </w:r>
      <w:r w:rsidRPr="00D2244F">
        <w:rPr>
          <w:lang w:val="en-GB"/>
        </w:rPr>
        <w:t xml:space="preserve"> for defining the antenna module and panel</w:t>
      </w:r>
      <w:r w:rsidR="009C4715">
        <w:rPr>
          <w:lang w:val="en-GB"/>
        </w:rPr>
        <w:t>:</w:t>
      </w:r>
    </w:p>
    <w:p w14:paraId="0066C365" w14:textId="77777777" w:rsidR="00D2244F" w:rsidRPr="00883DFD" w:rsidRDefault="00D2244F" w:rsidP="00424F66">
      <w:pPr>
        <w:rPr>
          <w:lang w:val="en-GB"/>
        </w:rPr>
      </w:pPr>
    </w:p>
    <w:tbl>
      <w:tblPr>
        <w:tblStyle w:val="TableGrid"/>
        <w:tblW w:w="0" w:type="auto"/>
        <w:jc w:val="center"/>
        <w:tblLook w:val="04A0" w:firstRow="1" w:lastRow="0" w:firstColumn="1" w:lastColumn="0" w:noHBand="0" w:noVBand="1"/>
      </w:tblPr>
      <w:tblGrid>
        <w:gridCol w:w="9000"/>
      </w:tblGrid>
      <w:tr w:rsidR="00424F66" w14:paraId="02EEFBCC" w14:textId="77777777" w:rsidTr="00856AC8">
        <w:trPr>
          <w:jc w:val="center"/>
        </w:trPr>
        <w:tc>
          <w:tcPr>
            <w:tcW w:w="9000" w:type="dxa"/>
          </w:tcPr>
          <w:p w14:paraId="49F107FD" w14:textId="139F2512" w:rsidR="00AA7392" w:rsidRPr="00927087" w:rsidRDefault="00927087" w:rsidP="00927087">
            <w:pPr>
              <w:keepNext/>
              <w:keepLines/>
              <w:numPr>
                <w:ilvl w:val="2"/>
                <w:numId w:val="0"/>
              </w:numPr>
              <w:spacing w:before="120" w:after="180"/>
              <w:ind w:left="1080" w:hanging="1080"/>
              <w:outlineLvl w:val="2"/>
              <w:rPr>
                <w:rFonts w:ascii="Times New Roman Bold" w:eastAsia="Times New Roman Bold" w:hAnsi="Times New Roman Bold" w:cs="Times New Roman"/>
                <w:sz w:val="24"/>
                <w:szCs w:val="24"/>
                <w:lang w:eastAsia="zh-CN"/>
              </w:rPr>
            </w:pPr>
            <w:r>
              <w:rPr>
                <w:rFonts w:ascii="Times New Roman Bold" w:eastAsia="Times New Roman Bold" w:hAnsi="Times New Roman Bold" w:cs="Times New Roman"/>
                <w:sz w:val="24"/>
                <w:szCs w:val="24"/>
                <w:lang w:eastAsia="zh-CN"/>
              </w:rPr>
              <w:t>1</w:t>
            </w:r>
            <w:r w:rsidR="00D2244F">
              <w:rPr>
                <w:rFonts w:ascii="Times New Roman Bold" w:eastAsia="Times New Roman Bold" w:hAnsi="Times New Roman Bold" w:cs="Times New Roman"/>
                <w:sz w:val="24"/>
                <w:szCs w:val="24"/>
                <w:lang w:eastAsia="zh-CN"/>
              </w:rPr>
              <w:t>.</w:t>
            </w:r>
            <w:r>
              <w:rPr>
                <w:rFonts w:ascii="Times New Roman Bold" w:eastAsia="Times New Roman Bold" w:hAnsi="Times New Roman Bold" w:cs="Times New Roman"/>
                <w:sz w:val="24"/>
                <w:szCs w:val="24"/>
                <w:lang w:eastAsia="zh-CN"/>
              </w:rPr>
              <w:t xml:space="preserve">1.8 </w:t>
            </w:r>
            <w:r w:rsidR="00AA7392" w:rsidRPr="00927087">
              <w:rPr>
                <w:rFonts w:ascii="Times New Roman Bold" w:eastAsia="Times New Roman Bold" w:hAnsi="Times New Roman Bold" w:cs="Times New Roman"/>
                <w:sz w:val="24"/>
                <w:szCs w:val="24"/>
                <w:lang w:eastAsia="zh-CN"/>
              </w:rPr>
              <w:t xml:space="preserve">On ’antenna module’ and “panel” </w:t>
            </w:r>
          </w:p>
          <w:p w14:paraId="3ECC5651" w14:textId="77777777" w:rsidR="00AA7392" w:rsidRPr="00927087" w:rsidRDefault="00AA7392" w:rsidP="00927087">
            <w:pPr>
              <w:spacing w:after="180"/>
              <w:rPr>
                <w:rFonts w:eastAsia="Cambria Math" w:cs="Times New Roman"/>
                <w:b/>
                <w:color w:val="0070C0"/>
                <w:szCs w:val="20"/>
                <w:lang w:eastAsia="zh-CN"/>
              </w:rPr>
            </w:pPr>
            <w:r w:rsidRPr="00927087">
              <w:rPr>
                <w:rFonts w:eastAsia="Cambria Math" w:cs="Times New Roman"/>
                <w:b/>
                <w:color w:val="0070C0"/>
                <w:szCs w:val="20"/>
                <w:lang w:eastAsia="zh-CN"/>
              </w:rPr>
              <w:t xml:space="preserve">Agreement: </w:t>
            </w:r>
          </w:p>
          <w:p w14:paraId="4018405C" w14:textId="77777777" w:rsidR="00AA7392" w:rsidRPr="00927087" w:rsidRDefault="00AA7392" w:rsidP="00927087">
            <w:pPr>
              <w:numPr>
                <w:ilvl w:val="0"/>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The terms ‘antenna module’ and “panel” are not referenced in the final UE RF requirement and test configuration</w:t>
            </w:r>
          </w:p>
          <w:p w14:paraId="7D69E894" w14:textId="77777777" w:rsidR="00AA7392" w:rsidRPr="00927087" w:rsidRDefault="00AA7392" w:rsidP="00927087">
            <w:pPr>
              <w:numPr>
                <w:ilvl w:val="0"/>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 xml:space="preserve">The scenario where a single antenna module is used to receive two AoAs simultaneously should not be excluded. </w:t>
            </w:r>
            <w:r w:rsidRPr="005856F8">
              <w:rPr>
                <w:rFonts w:eastAsia="Calibri" w:cs="Times New Roman"/>
                <w:b/>
                <w:color w:val="0070C0"/>
                <w:szCs w:val="20"/>
                <w:highlight w:val="green"/>
                <w:lang w:eastAsia="zh-CN"/>
              </w:rPr>
              <w:t>If an antenna module can be used to receive two AoAs simultaneously, it is considered to consist of at least two panels</w:t>
            </w:r>
            <w:r w:rsidRPr="00927087">
              <w:rPr>
                <w:rFonts w:eastAsia="Calibri" w:cs="Times New Roman"/>
                <w:b/>
                <w:color w:val="0070C0"/>
                <w:szCs w:val="20"/>
                <w:lang w:eastAsia="zh-CN"/>
              </w:rPr>
              <w:t>, where the understanding of “panel” is based on Proposal 1 of 1.2.11</w:t>
            </w:r>
          </w:p>
          <w:p w14:paraId="630C69D4" w14:textId="77777777" w:rsidR="00AA7392" w:rsidRPr="00927087" w:rsidRDefault="00AA7392" w:rsidP="00927087">
            <w:pPr>
              <w:numPr>
                <w:ilvl w:val="0"/>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 xml:space="preserve">On “panel”, </w:t>
            </w:r>
          </w:p>
          <w:p w14:paraId="6E44D1CA" w14:textId="77777777" w:rsidR="00AA7392" w:rsidRPr="00927087" w:rsidRDefault="00AA7392" w:rsidP="00927087">
            <w:pPr>
              <w:numPr>
                <w:ilvl w:val="1"/>
                <w:numId w:val="38"/>
              </w:numPr>
              <w:overflowPunct w:val="0"/>
              <w:autoSpaceDE w:val="0"/>
              <w:autoSpaceDN w:val="0"/>
              <w:adjustRightInd w:val="0"/>
              <w:spacing w:after="180"/>
              <w:ind w:firstLineChars="200" w:firstLine="402"/>
              <w:rPr>
                <w:rFonts w:eastAsia="Calibri" w:cs="Times New Roman"/>
                <w:b/>
                <w:color w:val="0070C0"/>
                <w:szCs w:val="20"/>
                <w:lang w:eastAsia="zh-CN"/>
              </w:rPr>
            </w:pPr>
            <w:r w:rsidRPr="00927087">
              <w:rPr>
                <w:rFonts w:eastAsia="Calibri" w:cs="Times New Roman"/>
                <w:b/>
                <w:color w:val="0070C0"/>
                <w:szCs w:val="20"/>
                <w:lang w:eastAsia="zh-CN"/>
              </w:rPr>
              <w:t xml:space="preserve"> ‘</w:t>
            </w:r>
            <w:r w:rsidRPr="005856F8">
              <w:rPr>
                <w:rFonts w:eastAsia="Calibri" w:cs="Times New Roman"/>
                <w:b/>
                <w:color w:val="0070C0"/>
                <w:szCs w:val="20"/>
                <w:highlight w:val="green"/>
                <w:lang w:eastAsia="zh-CN"/>
              </w:rPr>
              <w:t>Panel’ is defined as a group of antenna element that controls beam independently and has the following attributes</w:t>
            </w:r>
            <w:r w:rsidRPr="00927087">
              <w:rPr>
                <w:rFonts w:eastAsia="Calibri" w:cs="Times New Roman"/>
                <w:b/>
                <w:color w:val="0070C0"/>
                <w:szCs w:val="20"/>
                <w:lang w:eastAsia="zh-CN"/>
              </w:rPr>
              <w:t xml:space="preserve"> </w:t>
            </w:r>
          </w:p>
          <w:p w14:paraId="6131222D" w14:textId="77777777" w:rsidR="00AA7392" w:rsidRPr="00927087" w:rsidRDefault="00AA7392" w:rsidP="00927087">
            <w:pPr>
              <w:numPr>
                <w:ilvl w:val="3"/>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Within a panel, one beam can be selected and used for DL reception.</w:t>
            </w:r>
          </w:p>
          <w:p w14:paraId="34F8F27D" w14:textId="77777777" w:rsidR="00AA7392" w:rsidRPr="00927087" w:rsidRDefault="00AA7392" w:rsidP="00927087">
            <w:pPr>
              <w:numPr>
                <w:ilvl w:val="3"/>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Across different panels, multiple beams (each selected per panel) may be used for DL reception.</w:t>
            </w:r>
          </w:p>
          <w:p w14:paraId="4D7B6C97" w14:textId="77777777" w:rsidR="00AA7392" w:rsidRPr="00927087" w:rsidRDefault="00AA7392" w:rsidP="00927087">
            <w:pPr>
              <w:numPr>
                <w:ilvl w:val="3"/>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‘Beam’ is assumed to mean spatial filter associated with reception.</w:t>
            </w:r>
          </w:p>
          <w:p w14:paraId="1301CC21" w14:textId="77777777" w:rsidR="00AA7392" w:rsidRPr="005856F8" w:rsidRDefault="00AA7392" w:rsidP="00927087">
            <w:pPr>
              <w:numPr>
                <w:ilvl w:val="1"/>
                <w:numId w:val="38"/>
              </w:numPr>
              <w:overflowPunct w:val="0"/>
              <w:autoSpaceDE w:val="0"/>
              <w:autoSpaceDN w:val="0"/>
              <w:adjustRightInd w:val="0"/>
              <w:spacing w:after="180"/>
              <w:ind w:firstLineChars="200" w:firstLine="402"/>
              <w:rPr>
                <w:rFonts w:eastAsia="Calibri" w:cs="Times New Roman"/>
                <w:b/>
                <w:color w:val="0070C0"/>
                <w:szCs w:val="20"/>
                <w:highlight w:val="green"/>
                <w:lang w:eastAsia="zh-CN"/>
              </w:rPr>
            </w:pPr>
            <w:r w:rsidRPr="005856F8">
              <w:rPr>
                <w:rFonts w:eastAsia="Calibri" w:cs="Times New Roman"/>
                <w:b/>
                <w:color w:val="0070C0"/>
                <w:szCs w:val="20"/>
                <w:highlight w:val="green"/>
                <w:lang w:eastAsia="zh-CN"/>
              </w:rPr>
              <w:t xml:space="preserve">Confirm that a physical panel with dual polarization is assumed as two “panels”. </w:t>
            </w:r>
          </w:p>
          <w:p w14:paraId="4700B759" w14:textId="77777777" w:rsidR="00AA7392" w:rsidRPr="00927087" w:rsidRDefault="00AA7392" w:rsidP="00927087">
            <w:pPr>
              <w:numPr>
                <w:ilvl w:val="1"/>
                <w:numId w:val="38"/>
              </w:numPr>
              <w:overflowPunct w:val="0"/>
              <w:autoSpaceDE w:val="0"/>
              <w:autoSpaceDN w:val="0"/>
              <w:adjustRightInd w:val="0"/>
              <w:spacing w:after="180"/>
              <w:ind w:firstLineChars="200" w:firstLine="402"/>
              <w:rPr>
                <w:rFonts w:eastAsia="Calibri" w:cs="Times New Roman"/>
                <w:b/>
                <w:color w:val="0070C0"/>
                <w:szCs w:val="20"/>
                <w:lang w:eastAsia="zh-CN"/>
              </w:rPr>
            </w:pPr>
            <w:r w:rsidRPr="00927087">
              <w:rPr>
                <w:rFonts w:eastAsia="Calibri" w:cs="Times New Roman"/>
                <w:b/>
                <w:color w:val="0070C0"/>
                <w:szCs w:val="20"/>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0186B55E" w14:textId="77777777" w:rsidR="00AA7392" w:rsidRPr="00927087" w:rsidRDefault="00AA7392" w:rsidP="00927087">
            <w:pPr>
              <w:numPr>
                <w:ilvl w:val="3"/>
                <w:numId w:val="38"/>
              </w:numPr>
              <w:overflowPunct w:val="0"/>
              <w:autoSpaceDE w:val="0"/>
              <w:autoSpaceDN w:val="0"/>
              <w:adjustRightInd w:val="0"/>
              <w:spacing w:after="180"/>
              <w:rPr>
                <w:rFonts w:eastAsia="Calibri" w:cs="Times New Roman"/>
                <w:b/>
                <w:color w:val="0070C0"/>
                <w:szCs w:val="20"/>
                <w:lang w:eastAsia="zh-CN"/>
              </w:rPr>
            </w:pPr>
            <w:r w:rsidRPr="00927087">
              <w:rPr>
                <w:rFonts w:eastAsia="Calibri" w:cs="Times New Roman"/>
                <w:b/>
                <w:color w:val="0070C0"/>
                <w:szCs w:val="20"/>
                <w:lang w:eastAsia="zh-CN"/>
              </w:rPr>
              <w:t xml:space="preserve">Antenna panels used to receive two AoAs simultaneously is up to UE </w:t>
            </w:r>
            <w:proofErr w:type="gramStart"/>
            <w:r w:rsidRPr="00927087">
              <w:rPr>
                <w:rFonts w:eastAsia="Calibri" w:cs="Times New Roman"/>
                <w:b/>
                <w:color w:val="0070C0"/>
                <w:szCs w:val="20"/>
                <w:lang w:eastAsia="zh-CN"/>
              </w:rPr>
              <w:t>implementation ]</w:t>
            </w:r>
            <w:proofErr w:type="gramEnd"/>
          </w:p>
          <w:p w14:paraId="6E7E6B80" w14:textId="77777777" w:rsidR="00424F66" w:rsidRDefault="00424F66" w:rsidP="00E844A6">
            <w:pPr>
              <w:tabs>
                <w:tab w:val="left" w:pos="1928"/>
              </w:tabs>
              <w:jc w:val="both"/>
            </w:pPr>
          </w:p>
        </w:tc>
      </w:tr>
    </w:tbl>
    <w:p w14:paraId="0630255D" w14:textId="72E5E4A4" w:rsidR="00424F66" w:rsidRDefault="00424F66" w:rsidP="00424F66"/>
    <w:p w14:paraId="3477A864" w14:textId="5BA13AFF" w:rsidR="00081AA1" w:rsidRDefault="00FE2BD4" w:rsidP="00424F66">
      <w:r>
        <w:t>From above agreements we make the following observation and proposal to align on the definition of antenna module and panel based on already agreed definition in</w:t>
      </w:r>
      <w:r w:rsidR="00C730CB">
        <w:t xml:space="preserve"> </w:t>
      </w:r>
      <w:r w:rsidR="00C730CB">
        <w:fldChar w:fldCharType="begin"/>
      </w:r>
      <w:r w:rsidR="00C730CB">
        <w:instrText xml:space="preserve"> REF _Ref126669251 \r \h </w:instrText>
      </w:r>
      <w:r w:rsidR="00C730CB">
        <w:fldChar w:fldCharType="separate"/>
      </w:r>
      <w:r w:rsidR="005A5107">
        <w:t>[6]</w:t>
      </w:r>
      <w:r w:rsidR="00C730CB">
        <w:fldChar w:fldCharType="end"/>
      </w:r>
      <w:r>
        <w:t>:</w:t>
      </w:r>
    </w:p>
    <w:p w14:paraId="22D5BC5C" w14:textId="4BF2C9BB" w:rsidR="008F7A91" w:rsidRDefault="008F7A91" w:rsidP="008F7A91">
      <w:pPr>
        <w:pStyle w:val="RAN4observation0"/>
      </w:pPr>
      <w:r>
        <w:t>The definition of antenna modules and panels are agreed by RAN4/RF in “</w:t>
      </w:r>
      <w:r w:rsidRPr="008F7A91">
        <w:t>R4-2220533 - WF on UE RF requirements for FR2_multiRx_UERF, RAN4#105, Toulouse, France, November 14 – November 18, 2022</w:t>
      </w:r>
      <w:r>
        <w:t>”</w:t>
      </w:r>
    </w:p>
    <w:p w14:paraId="47B9704B" w14:textId="764E70BF" w:rsidR="00C2493A" w:rsidRDefault="00F7281C" w:rsidP="00767937">
      <w:pPr>
        <w:pStyle w:val="RAN4proposal"/>
      </w:pPr>
      <w:r>
        <w:t>Use the</w:t>
      </w:r>
      <w:r w:rsidR="0033113B">
        <w:t xml:space="preserve"> existing</w:t>
      </w:r>
      <w:r w:rsidR="00C2493A">
        <w:t xml:space="preserve"> agreement from RF in </w:t>
      </w:r>
      <w:r w:rsidR="00475102">
        <w:t>[</w:t>
      </w:r>
      <w:r w:rsidR="00C2493A" w:rsidRPr="008F7A91">
        <w:t>R4-2220533</w:t>
      </w:r>
      <w:r w:rsidR="00475102">
        <w:t>]</w:t>
      </w:r>
      <w:r w:rsidR="00C2493A">
        <w:t xml:space="preserve"> section 1.1.8 for definition of the terms </w:t>
      </w:r>
      <w:r w:rsidR="009067EC">
        <w:t xml:space="preserve">of </w:t>
      </w:r>
      <w:r w:rsidR="00C2493A">
        <w:t>antenna module and antenna panel. Unless otherwise stated, a</w:t>
      </w:r>
      <w:r w:rsidR="00834344">
        <w:t>n antenna</w:t>
      </w:r>
      <w:r w:rsidR="00C2493A">
        <w:t xml:space="preserve"> module is reserved to denote specific antenna arrays being </w:t>
      </w:r>
      <w:r w:rsidR="00624D35">
        <w:t xml:space="preserve">placed </w:t>
      </w:r>
      <w:r w:rsidR="00EE7D0B">
        <w:t>in</w:t>
      </w:r>
      <w:r w:rsidR="00C2493A">
        <w:t xml:space="preserve"> certain position of the UE. A</w:t>
      </w:r>
      <w:r w:rsidR="00834344">
        <w:t>n antenna</w:t>
      </w:r>
      <w:r w:rsidR="00C2493A">
        <w:t xml:space="preserve"> panel shall then be used to refer </w:t>
      </w:r>
      <w:r w:rsidR="00A97545">
        <w:t xml:space="preserve">to </w:t>
      </w:r>
      <w:r w:rsidR="00C2493A">
        <w:t xml:space="preserve">a subset of an antenna module </w:t>
      </w:r>
      <w:r w:rsidR="00500827">
        <w:t xml:space="preserve">which </w:t>
      </w:r>
      <w:r w:rsidR="006173F6">
        <w:t>is</w:t>
      </w:r>
      <w:r w:rsidR="00500827">
        <w:t xml:space="preserve"> associated with </w:t>
      </w:r>
      <w:r w:rsidR="00235281">
        <w:t xml:space="preserve">a </w:t>
      </w:r>
      <w:r w:rsidR="00C2493A">
        <w:t>beam.</w:t>
      </w:r>
    </w:p>
    <w:p w14:paraId="3B25F0E7" w14:textId="77777777" w:rsidR="00B93840" w:rsidRDefault="00B93840" w:rsidP="00B93840">
      <w:pPr>
        <w:rPr>
          <w:lang w:val="en-GB"/>
        </w:rPr>
      </w:pPr>
    </w:p>
    <w:p w14:paraId="03D9B4C8" w14:textId="44A72302" w:rsidR="007C0F5A" w:rsidRDefault="00B11895" w:rsidP="00B93840">
      <w:pPr>
        <w:rPr>
          <w:lang w:val="en-GB"/>
        </w:rPr>
      </w:pPr>
      <w:r>
        <w:rPr>
          <w:lang w:val="en-GB"/>
        </w:rPr>
        <w:t xml:space="preserve">Figure 1 </w:t>
      </w:r>
      <w:r w:rsidR="00834344">
        <w:rPr>
          <w:lang w:val="en-GB"/>
        </w:rPr>
        <w:t>shows</w:t>
      </w:r>
      <w:r>
        <w:rPr>
          <w:lang w:val="en-GB"/>
        </w:rPr>
        <w:t xml:space="preserve"> </w:t>
      </w:r>
      <w:r w:rsidR="005956D9">
        <w:rPr>
          <w:lang w:val="en-GB"/>
        </w:rPr>
        <w:t xml:space="preserve">pictorial examples </w:t>
      </w:r>
      <w:r w:rsidR="00834344">
        <w:rPr>
          <w:lang w:val="en-GB"/>
        </w:rPr>
        <w:t>of</w:t>
      </w:r>
      <w:r w:rsidR="005956D9">
        <w:rPr>
          <w:lang w:val="en-GB"/>
        </w:rPr>
        <w:t xml:space="preserve"> different case</w:t>
      </w:r>
      <w:r w:rsidR="007B476B">
        <w:rPr>
          <w:lang w:val="en-GB"/>
        </w:rPr>
        <w:t>s</w:t>
      </w:r>
      <w:r w:rsidR="005956D9">
        <w:rPr>
          <w:lang w:val="en-GB"/>
        </w:rPr>
        <w:t xml:space="preserve"> </w:t>
      </w:r>
      <w:r w:rsidR="00F527E2">
        <w:rPr>
          <w:lang w:val="en-GB"/>
        </w:rPr>
        <w:t>of</w:t>
      </w:r>
      <w:r w:rsidR="00D71A5B">
        <w:rPr>
          <w:lang w:val="en-GB"/>
        </w:rPr>
        <w:t xml:space="preserve"> possible combinations of antenna module</w:t>
      </w:r>
      <w:r w:rsidR="00AB3267">
        <w:rPr>
          <w:lang w:val="en-GB"/>
        </w:rPr>
        <w:t xml:space="preserve"> architectures </w:t>
      </w:r>
      <w:r w:rsidR="00D71A5B">
        <w:rPr>
          <w:lang w:val="en-GB"/>
        </w:rPr>
        <w:t>and panel</w:t>
      </w:r>
      <w:r w:rsidR="00903A20">
        <w:rPr>
          <w:lang w:val="en-GB"/>
        </w:rPr>
        <w:t xml:space="preserve"> configurations</w:t>
      </w:r>
      <w:r w:rsidR="003252C2">
        <w:rPr>
          <w:lang w:val="en-GB"/>
        </w:rPr>
        <w:t xml:space="preserve"> when </w:t>
      </w:r>
      <w:r w:rsidR="00341BE4">
        <w:rPr>
          <w:lang w:val="en-GB"/>
        </w:rPr>
        <w:t xml:space="preserve">considering a variation of </w:t>
      </w:r>
      <w:r w:rsidR="00620674">
        <w:rPr>
          <w:lang w:val="en-GB"/>
        </w:rPr>
        <w:t>AoA</w:t>
      </w:r>
      <w:r w:rsidR="00D71A5B">
        <w:rPr>
          <w:lang w:val="en-GB"/>
        </w:rPr>
        <w:t>:</w:t>
      </w:r>
    </w:p>
    <w:p w14:paraId="63E9613E" w14:textId="5B8F7EF0" w:rsidR="002B51E1" w:rsidRDefault="00716D9E" w:rsidP="00767937">
      <w:pPr>
        <w:pStyle w:val="Caption"/>
      </w:pPr>
      <w:r w:rsidRPr="00716D9E">
        <w:rPr>
          <w:noProof/>
        </w:rPr>
        <w:lastRenderedPageBreak/>
        <w:drawing>
          <wp:inline distT="0" distB="0" distL="0" distR="0" wp14:anchorId="0070D5C5" wp14:editId="0520C48A">
            <wp:extent cx="4937760" cy="5113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7760" cy="5113020"/>
                    </a:xfrm>
                    <a:prstGeom prst="rect">
                      <a:avLst/>
                    </a:prstGeom>
                    <a:noFill/>
                    <a:ln>
                      <a:noFill/>
                    </a:ln>
                  </pic:spPr>
                </pic:pic>
              </a:graphicData>
            </a:graphic>
          </wp:inline>
        </w:drawing>
      </w:r>
    </w:p>
    <w:p w14:paraId="1EEB7066" w14:textId="78ED7673" w:rsidR="00D71A5B" w:rsidRDefault="00A5192B" w:rsidP="00767937">
      <w:pPr>
        <w:pStyle w:val="Caption"/>
        <w:rPr>
          <w:lang w:val="en-GB"/>
        </w:rPr>
      </w:pPr>
      <w:r>
        <w:t xml:space="preserve">Figure </w:t>
      </w:r>
      <w:r w:rsidR="00F60662">
        <w:fldChar w:fldCharType="begin"/>
      </w:r>
      <w:r w:rsidR="00F60662">
        <w:instrText xml:space="preserve"> SEQ Figure \* ARABIC </w:instrText>
      </w:r>
      <w:r w:rsidR="00F60662">
        <w:fldChar w:fldCharType="separate"/>
      </w:r>
      <w:r w:rsidR="005A5107">
        <w:rPr>
          <w:noProof/>
        </w:rPr>
        <w:t>1</w:t>
      </w:r>
      <w:r w:rsidR="00F60662">
        <w:rPr>
          <w:noProof/>
        </w:rPr>
        <w:fldChar w:fldCharType="end"/>
      </w:r>
      <w:r>
        <w:t xml:space="preserve"> Examples of antenna modules / panels</w:t>
      </w:r>
    </w:p>
    <w:p w14:paraId="584098CD" w14:textId="29CF2B73" w:rsidR="007C0F5A" w:rsidRPr="00767937" w:rsidRDefault="00620674" w:rsidP="00B93840">
      <w:pPr>
        <w:rPr>
          <w:b/>
          <w:u w:val="single"/>
          <w:lang w:val="en-GB"/>
        </w:rPr>
      </w:pPr>
      <w:r w:rsidRPr="00767937">
        <w:rPr>
          <w:b/>
          <w:u w:val="single"/>
          <w:lang w:val="en-GB"/>
        </w:rPr>
        <w:t>Case1:</w:t>
      </w:r>
    </w:p>
    <w:p w14:paraId="44F18197" w14:textId="6F4E9233" w:rsidR="00620674" w:rsidRPr="005856F8" w:rsidRDefault="00417539" w:rsidP="00B93840">
      <w:pPr>
        <w:rPr>
          <w:lang w:val="en-GB"/>
        </w:rPr>
      </w:pPr>
      <w:r>
        <w:rPr>
          <w:lang w:val="en-GB"/>
        </w:rPr>
        <w:t xml:space="preserve">This case shows </w:t>
      </w:r>
      <w:r w:rsidR="005B5CD5">
        <w:rPr>
          <w:lang w:val="en-GB"/>
        </w:rPr>
        <w:t xml:space="preserve">the situation where the UE will receive </w:t>
      </w:r>
      <w:r w:rsidR="004D7AAA">
        <w:rPr>
          <w:lang w:val="en-GB"/>
        </w:rPr>
        <w:t xml:space="preserve">the </w:t>
      </w:r>
      <w:r w:rsidR="00D31FE8">
        <w:rPr>
          <w:lang w:val="en-GB"/>
        </w:rPr>
        <w:t xml:space="preserve">signals from the </w:t>
      </w:r>
      <w:r w:rsidR="004D7AAA">
        <w:rPr>
          <w:lang w:val="en-GB"/>
        </w:rPr>
        <w:t xml:space="preserve">two TRPs on individual </w:t>
      </w:r>
      <w:r w:rsidR="00EC41F8">
        <w:rPr>
          <w:lang w:val="en-GB"/>
        </w:rPr>
        <w:t>antenna</w:t>
      </w:r>
      <w:r w:rsidR="004D7AAA">
        <w:rPr>
          <w:lang w:val="en-GB"/>
        </w:rPr>
        <w:t xml:space="preserve"> modules </w:t>
      </w:r>
      <w:r w:rsidR="00867702">
        <w:rPr>
          <w:lang w:val="en-GB"/>
        </w:rPr>
        <w:t>with one panel per module</w:t>
      </w:r>
      <w:r w:rsidR="006D0E30">
        <w:rPr>
          <w:lang w:val="en-GB"/>
        </w:rPr>
        <w:t xml:space="preserve"> with a wide AoA</w:t>
      </w:r>
      <w:r w:rsidR="00867702">
        <w:rPr>
          <w:lang w:val="en-GB"/>
        </w:rPr>
        <w:t>.</w:t>
      </w:r>
    </w:p>
    <w:p w14:paraId="0214DC4B" w14:textId="3CECF174" w:rsidR="00620674" w:rsidRPr="00660024" w:rsidRDefault="00620674" w:rsidP="00620674">
      <w:pPr>
        <w:rPr>
          <w:b/>
          <w:bCs/>
          <w:u w:val="single"/>
          <w:lang w:val="en-GB"/>
        </w:rPr>
      </w:pPr>
      <w:r w:rsidRPr="00660024">
        <w:rPr>
          <w:b/>
          <w:bCs/>
          <w:u w:val="single"/>
          <w:lang w:val="en-GB"/>
        </w:rPr>
        <w:t>Case</w:t>
      </w:r>
      <w:r>
        <w:rPr>
          <w:b/>
          <w:bCs/>
          <w:u w:val="single"/>
          <w:lang w:val="en-GB"/>
        </w:rPr>
        <w:t>2</w:t>
      </w:r>
      <w:r w:rsidRPr="00660024">
        <w:rPr>
          <w:b/>
          <w:bCs/>
          <w:u w:val="single"/>
          <w:lang w:val="en-GB"/>
        </w:rPr>
        <w:t>:</w:t>
      </w:r>
    </w:p>
    <w:p w14:paraId="69F642D5" w14:textId="0B96C151" w:rsidR="00620674" w:rsidRDefault="00A932D9" w:rsidP="00B93840">
      <w:pPr>
        <w:rPr>
          <w:lang w:val="en-GB"/>
        </w:rPr>
      </w:pPr>
      <w:r>
        <w:rPr>
          <w:lang w:val="en-GB"/>
        </w:rPr>
        <w:t xml:space="preserve">This case shows the situation where the UE </w:t>
      </w:r>
      <w:r w:rsidR="00EB2C8A">
        <w:rPr>
          <w:lang w:val="en-GB"/>
        </w:rPr>
        <w:t xml:space="preserve">has best reception on </w:t>
      </w:r>
      <w:r w:rsidR="00B4729A">
        <w:rPr>
          <w:lang w:val="en-GB"/>
        </w:rPr>
        <w:t>a single antenna module</w:t>
      </w:r>
      <w:r w:rsidR="005916DF">
        <w:rPr>
          <w:lang w:val="en-GB"/>
        </w:rPr>
        <w:t xml:space="preserve"> but since the module is limited to 2 layers reception, the second TRP will be received on </w:t>
      </w:r>
      <w:r w:rsidR="007B71C5">
        <w:rPr>
          <w:lang w:val="en-GB"/>
        </w:rPr>
        <w:t xml:space="preserve">a different </w:t>
      </w:r>
      <w:r w:rsidR="004D10A7">
        <w:rPr>
          <w:lang w:val="en-GB"/>
        </w:rPr>
        <w:t>antenna module with a potential larger antenna gain imbalance.</w:t>
      </w:r>
    </w:p>
    <w:p w14:paraId="41208E6C" w14:textId="693A3607" w:rsidR="00620674" w:rsidRPr="00660024" w:rsidRDefault="00620674" w:rsidP="00620674">
      <w:pPr>
        <w:rPr>
          <w:b/>
          <w:bCs/>
          <w:u w:val="single"/>
          <w:lang w:val="en-GB"/>
        </w:rPr>
      </w:pPr>
      <w:r w:rsidRPr="00660024">
        <w:rPr>
          <w:b/>
          <w:bCs/>
          <w:u w:val="single"/>
          <w:lang w:val="en-GB"/>
        </w:rPr>
        <w:t>Case</w:t>
      </w:r>
      <w:r>
        <w:rPr>
          <w:b/>
          <w:bCs/>
          <w:u w:val="single"/>
          <w:lang w:val="en-GB"/>
        </w:rPr>
        <w:t>3</w:t>
      </w:r>
      <w:r w:rsidR="00C665C6">
        <w:rPr>
          <w:b/>
          <w:bCs/>
          <w:u w:val="single"/>
          <w:lang w:val="en-GB"/>
        </w:rPr>
        <w:t>+4</w:t>
      </w:r>
      <w:r w:rsidRPr="00660024">
        <w:rPr>
          <w:b/>
          <w:bCs/>
          <w:u w:val="single"/>
          <w:lang w:val="en-GB"/>
        </w:rPr>
        <w:t>:</w:t>
      </w:r>
    </w:p>
    <w:p w14:paraId="605F9338" w14:textId="6615BA92" w:rsidR="00620674" w:rsidRDefault="00C665C6" w:rsidP="00B93840">
      <w:pPr>
        <w:rPr>
          <w:lang w:val="en-GB"/>
        </w:rPr>
      </w:pPr>
      <w:r>
        <w:rPr>
          <w:lang w:val="en-GB"/>
        </w:rPr>
        <w:t>These cases show</w:t>
      </w:r>
      <w:r w:rsidR="00BD10DF">
        <w:rPr>
          <w:lang w:val="en-GB"/>
        </w:rPr>
        <w:t xml:space="preserve"> the situation where </w:t>
      </w:r>
      <w:r w:rsidR="00617026">
        <w:rPr>
          <w:lang w:val="en-GB"/>
        </w:rPr>
        <w:t xml:space="preserve">an </w:t>
      </w:r>
      <w:r w:rsidR="00EC41F8">
        <w:rPr>
          <w:lang w:val="en-GB"/>
        </w:rPr>
        <w:t>antenna</w:t>
      </w:r>
      <w:r w:rsidR="00617026">
        <w:rPr>
          <w:lang w:val="en-GB"/>
        </w:rPr>
        <w:t xml:space="preserve"> module is split into two panels enabling a </w:t>
      </w:r>
      <w:r w:rsidR="00657663">
        <w:rPr>
          <w:lang w:val="en-GB"/>
        </w:rPr>
        <w:t>narrower</w:t>
      </w:r>
      <w:r w:rsidR="001E0490">
        <w:rPr>
          <w:lang w:val="en-GB"/>
        </w:rPr>
        <w:t xml:space="preserve"> AoA as both TRPs will be received on the same </w:t>
      </w:r>
      <w:r w:rsidR="00EC41F8">
        <w:rPr>
          <w:lang w:val="en-GB"/>
        </w:rPr>
        <w:t>antenna</w:t>
      </w:r>
      <w:r w:rsidR="001E0490">
        <w:rPr>
          <w:lang w:val="en-GB"/>
        </w:rPr>
        <w:t xml:space="preserve"> module.</w:t>
      </w:r>
    </w:p>
    <w:p w14:paraId="7D0A2FDE" w14:textId="5E8531D4" w:rsidR="00341BE4" w:rsidRDefault="00D44AA7" w:rsidP="00B93840">
      <w:pPr>
        <w:rPr>
          <w:lang w:val="en-GB"/>
        </w:rPr>
      </w:pPr>
      <w:r>
        <w:rPr>
          <w:lang w:val="en-GB"/>
        </w:rPr>
        <w:t>We now define the following</w:t>
      </w:r>
    </w:p>
    <w:p w14:paraId="35A5B613" w14:textId="17B4AF4C" w:rsidR="00D44AA7" w:rsidRDefault="00D9649F" w:rsidP="00D44AA7">
      <w:pPr>
        <w:pStyle w:val="ListParagraph"/>
        <w:numPr>
          <w:ilvl w:val="0"/>
          <w:numId w:val="38"/>
        </w:numPr>
        <w:rPr>
          <w:lang w:val="en-GB"/>
        </w:rPr>
      </w:pPr>
      <w:r>
        <w:rPr>
          <w:lang w:val="en-GB"/>
        </w:rPr>
        <w:t xml:space="preserve">One </w:t>
      </w:r>
      <w:r w:rsidR="00EC41F8">
        <w:rPr>
          <w:lang w:val="en-GB"/>
        </w:rPr>
        <w:t>antenna</w:t>
      </w:r>
      <w:r>
        <w:rPr>
          <w:lang w:val="en-GB"/>
        </w:rPr>
        <w:t xml:space="preserve"> module can potentially be configured as one or more </w:t>
      </w:r>
      <w:r w:rsidR="00EC41F8">
        <w:rPr>
          <w:lang w:val="en-GB"/>
        </w:rPr>
        <w:t>antenna</w:t>
      </w:r>
      <w:r>
        <w:rPr>
          <w:lang w:val="en-GB"/>
        </w:rPr>
        <w:t xml:space="preserve"> panels.</w:t>
      </w:r>
    </w:p>
    <w:p w14:paraId="0F6BEB30" w14:textId="09B5C1D7" w:rsidR="00BF23E4" w:rsidRDefault="00BF23E4" w:rsidP="00D44AA7">
      <w:pPr>
        <w:pStyle w:val="ListParagraph"/>
        <w:numPr>
          <w:ilvl w:val="0"/>
          <w:numId w:val="38"/>
        </w:numPr>
        <w:rPr>
          <w:lang w:val="en-GB"/>
        </w:rPr>
      </w:pPr>
      <w:r>
        <w:rPr>
          <w:lang w:val="en-GB"/>
        </w:rPr>
        <w:t xml:space="preserve">Interference can occur between two </w:t>
      </w:r>
      <w:r w:rsidR="00EC41F8">
        <w:rPr>
          <w:lang w:val="en-GB"/>
        </w:rPr>
        <w:t>antenna</w:t>
      </w:r>
      <w:r w:rsidR="0060726B">
        <w:rPr>
          <w:lang w:val="en-GB"/>
        </w:rPr>
        <w:t xml:space="preserve"> panels </w:t>
      </w:r>
      <w:r w:rsidR="009B74D4">
        <w:rPr>
          <w:lang w:val="en-GB"/>
        </w:rPr>
        <w:t>on different modules</w:t>
      </w:r>
      <w:r w:rsidR="0060726B">
        <w:rPr>
          <w:lang w:val="en-GB"/>
        </w:rPr>
        <w:t xml:space="preserve"> with the following expectations</w:t>
      </w:r>
    </w:p>
    <w:p w14:paraId="44C07E3E" w14:textId="7B42B35B" w:rsidR="0060726B" w:rsidRDefault="0060726B" w:rsidP="0060726B">
      <w:pPr>
        <w:pStyle w:val="ListParagraph"/>
        <w:numPr>
          <w:ilvl w:val="1"/>
          <w:numId w:val="38"/>
        </w:numPr>
        <w:rPr>
          <w:lang w:val="en-GB"/>
        </w:rPr>
      </w:pPr>
      <w:r>
        <w:rPr>
          <w:lang w:val="en-GB"/>
        </w:rPr>
        <w:t xml:space="preserve">Narrow AoA </w:t>
      </w:r>
      <w:r w:rsidR="009276F3">
        <w:rPr>
          <w:lang w:val="en-GB"/>
        </w:rPr>
        <w:t>will create interference between the panels.</w:t>
      </w:r>
    </w:p>
    <w:p w14:paraId="7B561441" w14:textId="04314288" w:rsidR="009276F3" w:rsidRDefault="009276F3" w:rsidP="0060726B">
      <w:pPr>
        <w:pStyle w:val="ListParagraph"/>
        <w:numPr>
          <w:ilvl w:val="1"/>
          <w:numId w:val="38"/>
        </w:numPr>
        <w:rPr>
          <w:lang w:val="en-GB"/>
        </w:rPr>
      </w:pPr>
      <w:r>
        <w:rPr>
          <w:lang w:val="en-GB"/>
        </w:rPr>
        <w:t>Wide AoA will create less interference between the panels</w:t>
      </w:r>
      <w:r w:rsidR="00656204">
        <w:rPr>
          <w:lang w:val="en-GB"/>
        </w:rPr>
        <w:t>.</w:t>
      </w:r>
    </w:p>
    <w:p w14:paraId="2A6ED2EB" w14:textId="4F114D61" w:rsidR="00C21E04" w:rsidRPr="002462C3" w:rsidRDefault="00C21E04" w:rsidP="002462C3">
      <w:pPr>
        <w:rPr>
          <w:b/>
          <w:u w:val="single"/>
          <w:lang w:val="en-GB"/>
        </w:rPr>
      </w:pPr>
      <w:r w:rsidRPr="002462C3">
        <w:rPr>
          <w:b/>
          <w:u w:val="single"/>
          <w:lang w:val="en-GB"/>
        </w:rPr>
        <w:t>Case</w:t>
      </w:r>
      <w:r w:rsidR="00DE6195">
        <w:rPr>
          <w:b/>
          <w:bCs/>
          <w:u w:val="single"/>
          <w:lang w:val="en-GB"/>
        </w:rPr>
        <w:t>5</w:t>
      </w:r>
      <w:r w:rsidRPr="002462C3">
        <w:rPr>
          <w:b/>
          <w:u w:val="single"/>
          <w:lang w:val="en-GB"/>
        </w:rPr>
        <w:t>:</w:t>
      </w:r>
    </w:p>
    <w:p w14:paraId="0EF4738F" w14:textId="1CDA16AC" w:rsidR="00DE6195" w:rsidRDefault="00DE6195" w:rsidP="00DE6195">
      <w:pPr>
        <w:rPr>
          <w:lang w:val="en-GB"/>
        </w:rPr>
      </w:pPr>
      <w:r>
        <w:rPr>
          <w:lang w:val="en-GB"/>
        </w:rPr>
        <w:lastRenderedPageBreak/>
        <w:t xml:space="preserve">This case shows the situation where the UE will receive the two TRPs on individual </w:t>
      </w:r>
      <w:r w:rsidR="00EC41F8">
        <w:rPr>
          <w:lang w:val="en-GB"/>
        </w:rPr>
        <w:t>antenna</w:t>
      </w:r>
      <w:r>
        <w:rPr>
          <w:lang w:val="en-GB"/>
        </w:rPr>
        <w:t xml:space="preserve"> modules with one panel per module</w:t>
      </w:r>
      <w:r w:rsidR="006F7B0E">
        <w:rPr>
          <w:lang w:val="en-GB"/>
        </w:rPr>
        <w:t xml:space="preserve"> with a narrow AoA.</w:t>
      </w:r>
    </w:p>
    <w:p w14:paraId="60B7562C" w14:textId="77777777" w:rsidR="008B3308" w:rsidRPr="005856F8" w:rsidRDefault="008B3308" w:rsidP="00DE6195">
      <w:pPr>
        <w:rPr>
          <w:lang w:val="en-GB"/>
        </w:rPr>
      </w:pPr>
    </w:p>
    <w:p w14:paraId="226AB025" w14:textId="60904FFA" w:rsidR="00AD1FFE" w:rsidRPr="002F3893" w:rsidRDefault="00AD1FFE" w:rsidP="002462C3">
      <w:r>
        <w:rPr>
          <w:lang w:val="en-GB"/>
        </w:rPr>
        <w:t>Based on</w:t>
      </w:r>
      <w:r w:rsidR="009B38E6">
        <w:rPr>
          <w:lang w:val="en-GB"/>
        </w:rPr>
        <w:t xml:space="preserve"> above </w:t>
      </w:r>
      <w:r w:rsidR="00141446">
        <w:rPr>
          <w:lang w:val="en-GB"/>
        </w:rPr>
        <w:t xml:space="preserve">example cases, </w:t>
      </w:r>
      <w:r w:rsidR="009B38E6">
        <w:rPr>
          <w:lang w:val="en-GB"/>
        </w:rPr>
        <w:t>we have the following observations:</w:t>
      </w:r>
    </w:p>
    <w:p w14:paraId="5E0060F5" w14:textId="75A4757C" w:rsidR="00D22343" w:rsidRDefault="00D63D49" w:rsidP="002462C3">
      <w:pPr>
        <w:pStyle w:val="RAN4observation0"/>
      </w:pPr>
      <w:r>
        <w:t xml:space="preserve">A UE can have different antenna </w:t>
      </w:r>
      <w:r w:rsidR="009B38E6">
        <w:t>modules</w:t>
      </w:r>
      <w:r>
        <w:t xml:space="preserve"> positioned on different sides</w:t>
      </w:r>
      <w:r w:rsidR="0060377C">
        <w:t xml:space="preserve"> or back</w:t>
      </w:r>
      <w:r w:rsidR="00E7471F">
        <w:t xml:space="preserve"> </w:t>
      </w:r>
      <w:r w:rsidR="00E87300">
        <w:t>with following potential configurations:</w:t>
      </w:r>
    </w:p>
    <w:p w14:paraId="7E7CF900" w14:textId="1B0A4C96" w:rsidR="00D63D49" w:rsidRDefault="00556AF1" w:rsidP="002462C3">
      <w:pPr>
        <w:pStyle w:val="RAN4observation0"/>
        <w:numPr>
          <w:ilvl w:val="0"/>
          <w:numId w:val="0"/>
        </w:numPr>
        <w:ind w:left="567" w:hanging="283"/>
      </w:pPr>
      <w:r>
        <w:t>-</w:t>
      </w:r>
      <w:r w:rsidR="008931FD">
        <w:tab/>
      </w:r>
      <w:r w:rsidR="00D63D49">
        <w:t xml:space="preserve">One antenna </w:t>
      </w:r>
      <w:r w:rsidR="009B38E6">
        <w:t>module</w:t>
      </w:r>
      <w:r w:rsidR="00D63D49">
        <w:t xml:space="preserve"> can potentially be configured as one or more antenna panels assuming the array consists of 2 or more antenna points.</w:t>
      </w:r>
    </w:p>
    <w:p w14:paraId="196711F2" w14:textId="7528DF3F" w:rsidR="00EA5234" w:rsidRDefault="00D63D49" w:rsidP="00FF5946">
      <w:pPr>
        <w:pStyle w:val="RAN4observation0"/>
        <w:numPr>
          <w:ilvl w:val="0"/>
          <w:numId w:val="75"/>
        </w:numPr>
        <w:ind w:left="567" w:hanging="283"/>
      </w:pPr>
      <w:r>
        <w:t xml:space="preserve">Two </w:t>
      </w:r>
      <w:r w:rsidR="006C5089">
        <w:t xml:space="preserve">panels on </w:t>
      </w:r>
      <w:r w:rsidR="00D3135D">
        <w:t>different antenna modules</w:t>
      </w:r>
      <w:r>
        <w:t xml:space="preserve"> can interfere with each other in situations where the Angle of Arrival (AoA) is narrow. In case of wide AoA interference across panels is less likely to occur</w:t>
      </w:r>
      <w:r w:rsidR="0088148E">
        <w:t>.</w:t>
      </w:r>
    </w:p>
    <w:p w14:paraId="1F4C9E12" w14:textId="3DD9A6C5" w:rsidR="00D63D49" w:rsidRDefault="00D63D49" w:rsidP="002462C3">
      <w:pPr>
        <w:pStyle w:val="RAN4observation0"/>
        <w:numPr>
          <w:ilvl w:val="0"/>
          <w:numId w:val="75"/>
        </w:numPr>
        <w:ind w:left="567" w:hanging="283"/>
      </w:pPr>
      <w:r>
        <w:t xml:space="preserve">Two </w:t>
      </w:r>
      <w:r w:rsidR="00555F43">
        <w:t>panels on same antenna module</w:t>
      </w:r>
      <w:r>
        <w:t xml:space="preserve"> will likely interfere with each other independent of </w:t>
      </w:r>
      <w:r w:rsidR="00C727AC">
        <w:t>AoA</w:t>
      </w:r>
      <w:r>
        <w:t>.</w:t>
      </w:r>
    </w:p>
    <w:p w14:paraId="6C6F7756" w14:textId="3B2F21CE" w:rsidR="00395CE5" w:rsidRPr="00395CE5" w:rsidRDefault="00395CE5" w:rsidP="00395CE5"/>
    <w:p w14:paraId="06F55363" w14:textId="1FF601F0" w:rsidR="009C4715" w:rsidRPr="00767937" w:rsidRDefault="00480BC0" w:rsidP="007F7B16">
      <w:pPr>
        <w:pStyle w:val="RAN4H3"/>
      </w:pPr>
      <w:r>
        <w:t>C</w:t>
      </w:r>
      <w:r w:rsidR="00EA1294">
        <w:t>hannel State Feedback</w:t>
      </w:r>
      <w:r w:rsidR="00672F9F">
        <w:t xml:space="preserve"> and PDSCH: A Generic System Model</w:t>
      </w:r>
    </w:p>
    <w:p w14:paraId="2B2FF831" w14:textId="09162550" w:rsidR="00F206CA" w:rsidRDefault="00F206CA" w:rsidP="00F206CA">
      <w:r>
        <w:t xml:space="preserve">Without loss of generality, for easier use of notations, we assume that </w:t>
      </w:r>
      <w:r w:rsidR="00751649">
        <w:t xml:space="preserve">the </w:t>
      </w:r>
      <w:r>
        <w:t xml:space="preserve">UE are receiving using two separate antenna modules. </w:t>
      </w:r>
      <w:r w:rsidR="00031F89">
        <w:t xml:space="preserve">Furthermore, </w:t>
      </w:r>
      <w:r w:rsidR="00453D64">
        <w:t>b</w:t>
      </w:r>
      <w:r w:rsidR="00453D64" w:rsidRPr="00453D64">
        <w:t>oldface lower- and upper-case letters</w:t>
      </w:r>
      <w:r w:rsidR="00031F89">
        <w:t xml:space="preserve"> denote </w:t>
      </w:r>
      <w:r w:rsidR="00453D64" w:rsidRPr="00453D64">
        <w:t xml:space="preserve">vectors and matrices, respectively, while normal letters denote scalar values. </w:t>
      </w:r>
      <w:r>
        <w:t>We may write the received signal at UE’s antenna module</w:t>
      </w:r>
      <w:r w:rsidR="004A677E">
        <w:t>s</w:t>
      </w:r>
      <w:r>
        <w:t xml:space="preserve"> as </w:t>
      </w:r>
    </w:p>
    <w:p w14:paraId="6A513389" w14:textId="77777777" w:rsidR="00F206CA" w:rsidRDefault="000521FD" w:rsidP="00F206CA">
      <m:oMathPara>
        <m:oMath>
          <m:r>
            <m:rPr>
              <m:sty m:val="bi"/>
            </m:rPr>
            <w:rPr>
              <w:rFonts w:ascii="Times New Roman Bold" w:hAnsi="Times New Roman Bold"/>
            </w:rPr>
            <m:t>y</m:t>
          </m:r>
          <m:r>
            <w:rPr>
              <w:rFonts w:ascii="Times New Roman Bold" w:hAnsi="Times New Roman Bold"/>
            </w:rPr>
            <m:t>=</m:t>
          </m:r>
          <m:limLow>
            <m:limLowPr>
              <m:ctrlPr>
                <w:rPr>
                  <w:rFonts w:ascii="Times New Roman Bold" w:hAnsi="Times New Roman Bold"/>
                  <w:i/>
                  <w:sz w:val="22"/>
                </w:rPr>
              </m:ctrlPr>
            </m:limLowPr>
            <m:e>
              <m:groupChr>
                <m:groupChrPr>
                  <m:ctrlPr>
                    <w:rPr>
                      <w:rFonts w:ascii="Times New Roman Bold" w:hAnsi="Times New Roman Bold"/>
                      <w:i/>
                      <w:sz w:val="22"/>
                    </w:rPr>
                  </m:ctrlPr>
                </m:groupChrPr>
                <m:e>
                  <m:d>
                    <m:dPr>
                      <m:begChr m:val="["/>
                      <m:endChr m:val="]"/>
                      <m:ctrlPr>
                        <w:rPr>
                          <w:rFonts w:ascii="Times New Roman Bold" w:hAnsi="Times New Roman Bold"/>
                          <w:i/>
                          <w:sz w:val="22"/>
                        </w:rPr>
                      </m:ctrlPr>
                    </m:dPr>
                    <m:e>
                      <m:m>
                        <m:mPr>
                          <m:mcs>
                            <m:mc>
                              <m:mcPr>
                                <m:count m:val="2"/>
                                <m:mcJc m:val="center"/>
                              </m:mcPr>
                            </m:mc>
                          </m:mcs>
                          <m:ctrlPr>
                            <w:rPr>
                              <w:rFonts w:ascii="Times New Roman Bold" w:hAnsi="Times New Roman Bold"/>
                              <w:i/>
                              <w:sz w:val="22"/>
                            </w:rPr>
                          </m:ctrlPr>
                        </m:mPr>
                        <m:mr>
                          <m:e>
                            <m:m>
                              <m:mPr>
                                <m:mcs>
                                  <m:mc>
                                    <m:mcPr>
                                      <m:count m:val="2"/>
                                      <m:mcJc m:val="center"/>
                                    </m:mcPr>
                                  </m:mc>
                                </m:mcs>
                                <m:ctrlPr>
                                  <w:rPr>
                                    <w:rFonts w:ascii="Times New Roman Bold" w:hAnsi="Times New Roman Bold"/>
                                    <w:i/>
                                    <w:sz w:val="22"/>
                                  </w:rPr>
                                </m:ctrlPr>
                              </m:mP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11</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12</m:t>
                                      </m:r>
                                    </m:sub>
                                  </m:sSub>
                                </m:e>
                              </m:m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21</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22</m:t>
                                      </m:r>
                                    </m:sub>
                                  </m:sSub>
                                </m:e>
                              </m:mr>
                            </m:m>
                          </m:e>
                          <m:e>
                            <m:m>
                              <m:mPr>
                                <m:mcs>
                                  <m:mc>
                                    <m:mcPr>
                                      <m:count m:val="2"/>
                                      <m:mcJc m:val="center"/>
                                    </m:mcPr>
                                  </m:mc>
                                </m:mcs>
                                <m:ctrlPr>
                                  <w:rPr>
                                    <w:rFonts w:ascii="Times New Roman Bold" w:hAnsi="Times New Roman Bold"/>
                                    <w:i/>
                                    <w:sz w:val="22"/>
                                  </w:rPr>
                                </m:ctrlPr>
                              </m:mP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13</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14</m:t>
                                      </m:r>
                                    </m:sub>
                                  </m:sSub>
                                </m:e>
                              </m:m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23</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24</m:t>
                                      </m:r>
                                    </m:sub>
                                  </m:sSub>
                                </m:e>
                              </m:mr>
                            </m:m>
                          </m:e>
                        </m:mr>
                        <m:mr>
                          <m:e>
                            <m:m>
                              <m:mPr>
                                <m:mcs>
                                  <m:mc>
                                    <m:mcPr>
                                      <m:count m:val="2"/>
                                      <m:mcJc m:val="center"/>
                                    </m:mcPr>
                                  </m:mc>
                                </m:mcs>
                                <m:ctrlPr>
                                  <w:rPr>
                                    <w:rFonts w:ascii="Times New Roman Bold" w:hAnsi="Times New Roman Bold"/>
                                    <w:i/>
                                    <w:sz w:val="22"/>
                                  </w:rPr>
                                </m:ctrlPr>
                              </m:mP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31</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32</m:t>
                                      </m:r>
                                    </m:sub>
                                  </m:sSub>
                                </m:e>
                              </m:m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41</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42</m:t>
                                      </m:r>
                                    </m:sub>
                                  </m:sSub>
                                </m:e>
                              </m:mr>
                            </m:m>
                          </m:e>
                          <m:e>
                            <m:m>
                              <m:mPr>
                                <m:mcs>
                                  <m:mc>
                                    <m:mcPr>
                                      <m:count m:val="2"/>
                                      <m:mcJc m:val="center"/>
                                    </m:mcPr>
                                  </m:mc>
                                </m:mcs>
                                <m:ctrlPr>
                                  <w:rPr>
                                    <w:rFonts w:ascii="Times New Roman Bold" w:hAnsi="Times New Roman Bold"/>
                                    <w:i/>
                                    <w:sz w:val="22"/>
                                  </w:rPr>
                                </m:ctrlPr>
                              </m:mP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33</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34</m:t>
                                      </m:r>
                                    </m:sub>
                                  </m:sSub>
                                </m:e>
                              </m:mr>
                              <m:mr>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43</m:t>
                                      </m:r>
                                    </m:sub>
                                  </m:sSub>
                                </m:e>
                                <m:e>
                                  <m:sSub>
                                    <m:sSubPr>
                                      <m:ctrlPr>
                                        <w:rPr>
                                          <w:rFonts w:ascii="Times New Roman Bold" w:hAnsi="Times New Roman Bold"/>
                                          <w:i/>
                                          <w:sz w:val="22"/>
                                        </w:rPr>
                                      </m:ctrlPr>
                                    </m:sSubPr>
                                    <m:e>
                                      <m:r>
                                        <w:rPr>
                                          <w:rFonts w:ascii="Times New Roman Bold" w:hAnsi="Times New Roman Bold"/>
                                        </w:rPr>
                                        <m:t>h</m:t>
                                      </m:r>
                                    </m:e>
                                    <m:sub>
                                      <m:r>
                                        <w:rPr>
                                          <w:rFonts w:ascii="Times New Roman Bold" w:hAnsi="Times New Roman Bold"/>
                                        </w:rPr>
                                        <m:t>44</m:t>
                                      </m:r>
                                    </m:sub>
                                  </m:sSub>
                                </m:e>
                              </m:mr>
                            </m:m>
                          </m:e>
                        </m:mr>
                      </m:m>
                    </m:e>
                  </m:d>
                </m:e>
              </m:groupChr>
            </m:e>
            <m:lim>
              <m:r>
                <m:rPr>
                  <m:sty m:val="b"/>
                </m:rPr>
                <w:rPr>
                  <w:rFonts w:ascii="Times New Roman Bold" w:hAnsi="Times New Roman Bold"/>
                </w:rPr>
                <m:t>H</m:t>
              </m:r>
            </m:lim>
          </m:limLow>
          <m:limLow>
            <m:limLowPr>
              <m:ctrlPr>
                <w:rPr>
                  <w:rFonts w:ascii="Times New Roman Bold" w:eastAsiaTheme="minorEastAsia" w:hAnsi="Times New Roman Bold"/>
                  <w:i/>
                  <w:sz w:val="22"/>
                </w:rPr>
              </m:ctrlPr>
            </m:limLowPr>
            <m:e>
              <m:groupChr>
                <m:groupChrPr>
                  <m:ctrlPr>
                    <w:rPr>
                      <w:rFonts w:ascii="Times New Roman Bold" w:eastAsiaTheme="minorEastAsia" w:hAnsi="Times New Roman Bold"/>
                      <w:i/>
                      <w:sz w:val="22"/>
                    </w:rPr>
                  </m:ctrlPr>
                </m:groupChrPr>
                <m:e>
                  <m:d>
                    <m:dPr>
                      <m:begChr m:val="["/>
                      <m:endChr m:val="]"/>
                      <m:ctrlPr>
                        <w:rPr>
                          <w:rFonts w:ascii="Times New Roman Bold" w:eastAsiaTheme="minorEastAsia" w:hAnsi="Times New Roman Bold"/>
                          <w:i/>
                          <w:sz w:val="22"/>
                        </w:rPr>
                      </m:ctrlPr>
                    </m:dPr>
                    <m:e>
                      <m:m>
                        <m:mPr>
                          <m:mcs>
                            <m:mc>
                              <m:mcPr>
                                <m:count m:val="2"/>
                                <m:mcJc m:val="center"/>
                              </m:mcPr>
                            </m:mc>
                          </m:mcs>
                          <m:ctrlPr>
                            <w:rPr>
                              <w:rFonts w:ascii="Times New Roman Bold" w:eastAsiaTheme="minorEastAsia" w:hAnsi="Times New Roman Bold"/>
                              <w:i/>
                              <w:sz w:val="22"/>
                            </w:rPr>
                          </m:ctrlPr>
                        </m:mPr>
                        <m:mr>
                          <m:e>
                            <m:sSub>
                              <m:sSubPr>
                                <m:ctrlPr>
                                  <w:rPr>
                                    <w:rFonts w:ascii="Times New Roman Bold" w:eastAsiaTheme="minorEastAsia" w:hAnsi="Times New Roman Bold"/>
                                    <w:i/>
                                    <w:sz w:val="22"/>
                                  </w:rPr>
                                </m:ctrlPr>
                              </m:sSubPr>
                              <m:e>
                                <m:r>
                                  <m:rPr>
                                    <m:sty m:val="b"/>
                                  </m:rPr>
                                  <w:rPr>
                                    <w:rFonts w:ascii="Times New Roman Bold" w:eastAsiaTheme="minorEastAsia" w:hAnsi="Times New Roman Bold"/>
                                  </w:rPr>
                                  <m:t>P</m:t>
                                </m:r>
                              </m:e>
                              <m:sub>
                                <m:r>
                                  <w:rPr>
                                    <w:rFonts w:ascii="Times New Roman Bold" w:eastAsiaTheme="minorEastAsia" w:hAnsi="Times New Roman Bold"/>
                                  </w:rPr>
                                  <m:t>1</m:t>
                                </m:r>
                              </m:sub>
                            </m:sSub>
                          </m:e>
                          <m:e>
                            <m:r>
                              <m:rPr>
                                <m:sty m:val="bi"/>
                              </m:rPr>
                              <w:rPr>
                                <w:rFonts w:ascii="Times New Roman Bold" w:eastAsiaTheme="minorEastAsia" w:hAnsi="Times New Roman Bold"/>
                              </w:rPr>
                              <m:t>0</m:t>
                            </m:r>
                          </m:e>
                        </m:mr>
                        <m:mr>
                          <m:e>
                            <m:r>
                              <m:rPr>
                                <m:sty m:val="bi"/>
                              </m:rPr>
                              <w:rPr>
                                <w:rFonts w:ascii="Times New Roman Bold" w:eastAsiaTheme="minorEastAsia" w:hAnsi="Times New Roman Bold"/>
                              </w:rPr>
                              <m:t>0</m:t>
                            </m:r>
                          </m:e>
                          <m:e>
                            <m:sSub>
                              <m:sSubPr>
                                <m:ctrlPr>
                                  <w:rPr>
                                    <w:rFonts w:ascii="Times New Roman Bold" w:eastAsiaTheme="minorEastAsia" w:hAnsi="Times New Roman Bold"/>
                                    <w:i/>
                                    <w:sz w:val="22"/>
                                  </w:rPr>
                                </m:ctrlPr>
                              </m:sSubPr>
                              <m:e>
                                <m:r>
                                  <m:rPr>
                                    <m:sty m:val="b"/>
                                  </m:rPr>
                                  <w:rPr>
                                    <w:rFonts w:ascii="Times New Roman Bold" w:eastAsiaTheme="minorEastAsia" w:hAnsi="Times New Roman Bold"/>
                                  </w:rPr>
                                  <m:t>P</m:t>
                                </m:r>
                              </m:e>
                              <m:sub>
                                <m:r>
                                  <w:rPr>
                                    <w:rFonts w:ascii="Times New Roman Bold" w:eastAsiaTheme="minorEastAsia" w:hAnsi="Times New Roman Bold"/>
                                  </w:rPr>
                                  <m:t>2</m:t>
                                </m:r>
                              </m:sub>
                            </m:sSub>
                          </m:e>
                        </m:mr>
                      </m:m>
                    </m:e>
                  </m:d>
                </m:e>
              </m:groupChr>
            </m:e>
            <m:lim>
              <m:r>
                <m:rPr>
                  <m:sty m:val="b"/>
                </m:rPr>
                <w:rPr>
                  <w:rFonts w:ascii="Times New Roman Bold" w:eastAsiaTheme="minorEastAsia" w:hAnsi="Times New Roman Bold"/>
                </w:rPr>
                <m:t>P</m:t>
              </m:r>
            </m:lim>
          </m:limLow>
          <m:limLow>
            <m:limLowPr>
              <m:ctrlPr>
                <w:rPr>
                  <w:rFonts w:ascii="Times New Roman Bold" w:eastAsiaTheme="minorEastAsia" w:hAnsi="Times New Roman Bold"/>
                  <w:i/>
                  <w:sz w:val="22"/>
                </w:rPr>
              </m:ctrlPr>
            </m:limLowPr>
            <m:e>
              <m:groupChr>
                <m:groupChrPr>
                  <m:ctrlPr>
                    <w:rPr>
                      <w:rFonts w:ascii="Times New Roman Bold" w:eastAsiaTheme="minorEastAsia" w:hAnsi="Times New Roman Bold"/>
                      <w:i/>
                      <w:sz w:val="22"/>
                    </w:rPr>
                  </m:ctrlPr>
                </m:groupChrPr>
                <m:e>
                  <m:d>
                    <m:dPr>
                      <m:begChr m:val="["/>
                      <m:endChr m:val="]"/>
                      <m:ctrlPr>
                        <w:rPr>
                          <w:rFonts w:ascii="Times New Roman Bold" w:eastAsiaTheme="minorEastAsia" w:hAnsi="Times New Roman Bold"/>
                          <w:i/>
                          <w:sz w:val="22"/>
                        </w:rPr>
                      </m:ctrlPr>
                    </m:dPr>
                    <m:e>
                      <m:m>
                        <m:mPr>
                          <m:mcs>
                            <m:mc>
                              <m:mcPr>
                                <m:count m:val="1"/>
                                <m:mcJc m:val="center"/>
                              </m:mcPr>
                            </m:mc>
                          </m:mcs>
                          <m:ctrlPr>
                            <w:rPr>
                              <w:rFonts w:ascii="Times New Roman Bold" w:eastAsiaTheme="minorEastAsia" w:hAnsi="Times New Roman Bold"/>
                              <w:i/>
                              <w:sz w:val="22"/>
                            </w:rPr>
                          </m:ctrlPr>
                        </m:mPr>
                        <m:mr>
                          <m:e>
                            <m:sSub>
                              <m:sSubPr>
                                <m:ctrlPr>
                                  <w:rPr>
                                    <w:rFonts w:ascii="Times New Roman Bold" w:eastAsiaTheme="minorEastAsia" w:hAnsi="Times New Roman Bold"/>
                                    <w:i/>
                                    <w:sz w:val="22"/>
                                  </w:rPr>
                                </m:ctrlPr>
                              </m:sSubPr>
                              <m:e>
                                <m:r>
                                  <m:rPr>
                                    <m:sty m:val="bi"/>
                                  </m:rPr>
                                  <w:rPr>
                                    <w:rFonts w:ascii="Times New Roman Bold" w:eastAsiaTheme="minorEastAsia" w:hAnsi="Times New Roman Bold"/>
                                  </w:rPr>
                                  <m:t>x</m:t>
                                </m:r>
                              </m:e>
                              <m:sub>
                                <m:r>
                                  <w:rPr>
                                    <w:rFonts w:ascii="Times New Roman Bold" w:eastAsiaTheme="minorEastAsia" w:hAnsi="Times New Roman Bold"/>
                                  </w:rPr>
                                  <m:t>1</m:t>
                                </m:r>
                              </m:sub>
                            </m:sSub>
                          </m:e>
                        </m:mr>
                        <m:mr>
                          <m:e>
                            <m:sSub>
                              <m:sSubPr>
                                <m:ctrlPr>
                                  <w:rPr>
                                    <w:rFonts w:ascii="Times New Roman Bold" w:eastAsiaTheme="minorEastAsia" w:hAnsi="Times New Roman Bold"/>
                                    <w:i/>
                                    <w:sz w:val="22"/>
                                  </w:rPr>
                                </m:ctrlPr>
                              </m:sSubPr>
                              <m:e>
                                <m:r>
                                  <m:rPr>
                                    <m:sty m:val="bi"/>
                                  </m:rPr>
                                  <w:rPr>
                                    <w:rFonts w:ascii="Times New Roman Bold" w:eastAsiaTheme="minorEastAsia" w:hAnsi="Times New Roman Bold"/>
                                  </w:rPr>
                                  <m:t>x</m:t>
                                </m:r>
                              </m:e>
                              <m:sub>
                                <m:r>
                                  <w:rPr>
                                    <w:rFonts w:ascii="Times New Roman Bold" w:eastAsiaTheme="minorEastAsia" w:hAnsi="Times New Roman Bold"/>
                                  </w:rPr>
                                  <m:t>2</m:t>
                                </m:r>
                              </m:sub>
                            </m:sSub>
                          </m:e>
                        </m:mr>
                      </m:m>
                    </m:e>
                  </m:d>
                </m:e>
              </m:groupChr>
            </m:e>
            <m:lim>
              <m:r>
                <m:rPr>
                  <m:sty m:val="bi"/>
                </m:rPr>
                <w:rPr>
                  <w:rFonts w:ascii="Times New Roman Bold" w:eastAsiaTheme="minorEastAsia" w:hAnsi="Times New Roman Bold"/>
                </w:rPr>
                <m:t>x</m:t>
              </m:r>
            </m:lim>
          </m:limLow>
        </m:oMath>
      </m:oMathPara>
    </w:p>
    <w:p w14:paraId="4832F067" w14:textId="67071C11" w:rsidR="00F206CA" w:rsidRDefault="00F206CA" w:rsidP="00F206CA">
      <w:pPr>
        <w:rPr>
          <w:rFonts w:eastAsiaTheme="minorEastAsia"/>
        </w:rPr>
      </w:pPr>
      <w:r>
        <w:t xml:space="preserve">With </w:t>
      </w:r>
      <m:oMath>
        <m:r>
          <m:rPr>
            <m:sty m:val="bi"/>
          </m:rPr>
          <w:rPr>
            <w:rFonts w:ascii="Times New Roman Bold" w:hAnsi="Times New Roman Bold"/>
          </w:rPr>
          <m:t>y=</m:t>
        </m:r>
        <m:d>
          <m:dPr>
            <m:begChr m:val="["/>
            <m:endChr m:val="]"/>
            <m:ctrlPr>
              <w:rPr>
                <w:rFonts w:ascii="Times New Roman Bold" w:eastAsiaTheme="minorEastAsia" w:hAnsi="Times New Roman Bold"/>
                <w:i/>
                <w:sz w:val="22"/>
              </w:rPr>
            </m:ctrlPr>
          </m:dPr>
          <m:e>
            <m:m>
              <m:mPr>
                <m:mcs>
                  <m:mc>
                    <m:mcPr>
                      <m:count m:val="1"/>
                      <m:mcJc m:val="center"/>
                    </m:mcPr>
                  </m:mc>
                </m:mcs>
                <m:ctrlPr>
                  <w:rPr>
                    <w:rFonts w:ascii="Times New Roman Bold" w:eastAsiaTheme="minorEastAsia" w:hAnsi="Times New Roman Bold"/>
                    <w:i/>
                    <w:sz w:val="22"/>
                  </w:rPr>
                </m:ctrlPr>
              </m:mPr>
              <m:mr>
                <m:e>
                  <m:sSub>
                    <m:sSubPr>
                      <m:ctrlPr>
                        <w:rPr>
                          <w:rFonts w:ascii="Times New Roman Bold" w:eastAsiaTheme="minorEastAsia" w:hAnsi="Times New Roman Bold"/>
                          <w:i/>
                          <w:sz w:val="22"/>
                        </w:rPr>
                      </m:ctrlPr>
                    </m:sSubPr>
                    <m:e>
                      <m:r>
                        <m:rPr>
                          <m:sty m:val="bi"/>
                        </m:rPr>
                        <w:rPr>
                          <w:rFonts w:ascii="Times New Roman Bold" w:eastAsiaTheme="minorEastAsia" w:hAnsi="Times New Roman Bold"/>
                        </w:rPr>
                        <m:t>y</m:t>
                      </m:r>
                    </m:e>
                    <m:sub>
                      <m:r>
                        <w:rPr>
                          <w:rFonts w:ascii="Times New Roman Bold" w:eastAsiaTheme="minorEastAsia" w:hAnsi="Times New Roman Bold"/>
                        </w:rPr>
                        <m:t>1</m:t>
                      </m:r>
                    </m:sub>
                  </m:sSub>
                </m:e>
              </m:mr>
              <m:mr>
                <m:e>
                  <m:sSub>
                    <m:sSubPr>
                      <m:ctrlPr>
                        <w:rPr>
                          <w:rFonts w:ascii="Times New Roman Bold" w:eastAsiaTheme="minorEastAsia" w:hAnsi="Times New Roman Bold"/>
                          <w:i/>
                          <w:sz w:val="22"/>
                        </w:rPr>
                      </m:ctrlPr>
                    </m:sSubPr>
                    <m:e>
                      <m:r>
                        <m:rPr>
                          <m:sty m:val="bi"/>
                        </m:rPr>
                        <w:rPr>
                          <w:rFonts w:ascii="Times New Roman Bold" w:eastAsiaTheme="minorEastAsia" w:hAnsi="Times New Roman Bold"/>
                        </w:rPr>
                        <m:t>y</m:t>
                      </m:r>
                    </m:e>
                    <m:sub>
                      <m:r>
                        <w:rPr>
                          <w:rFonts w:ascii="Times New Roman Bold" w:eastAsiaTheme="minorEastAsia" w:hAnsi="Times New Roman Bold"/>
                        </w:rPr>
                        <m:t>2</m:t>
                      </m:r>
                    </m:sub>
                  </m:sSub>
                </m:e>
              </m:mr>
            </m:m>
          </m:e>
        </m:d>
      </m:oMath>
      <w:r w:rsidRPr="003C7C24">
        <w:rPr>
          <w:rFonts w:eastAsiaTheme="minorEastAsia"/>
        </w:rPr>
        <w:t xml:space="preserve"> and</w:t>
      </w:r>
      <w:r>
        <w:rPr>
          <w:rFonts w:eastAsiaTheme="minorEastAsia"/>
          <w:b/>
          <w:bCs/>
        </w:rPr>
        <w:t xml:space="preserve"> </w:t>
      </w:r>
      <m:oMath>
        <m:sSub>
          <m:sSubPr>
            <m:ctrlPr>
              <w:rPr>
                <w:rFonts w:ascii="Times New Roman Bold" w:hAnsi="Times New Roman Bold"/>
                <w:b/>
                <w:bCs/>
                <w:i/>
                <w:sz w:val="22"/>
              </w:rPr>
            </m:ctrlPr>
          </m:sSubPr>
          <m:e>
            <m:r>
              <m:rPr>
                <m:sty m:val="bi"/>
              </m:rPr>
              <w:rPr>
                <w:rFonts w:ascii="Times New Roman Bold" w:hAnsi="Times New Roman Bold"/>
              </w:rPr>
              <m:t>y</m:t>
            </m:r>
          </m:e>
          <m:sub>
            <m:r>
              <w:rPr>
                <w:rFonts w:ascii="Times New Roman Bold" w:hAnsi="Times New Roman Bold"/>
              </w:rPr>
              <m:t>i</m:t>
            </m:r>
          </m:sub>
        </m:sSub>
        <m:r>
          <m:rPr>
            <m:sty m:val="bi"/>
          </m:rPr>
          <w:rPr>
            <w:rFonts w:ascii="Times New Roman Bold" w:eastAsiaTheme="minorEastAsia" w:hAnsi="Times New Roman Bold"/>
          </w:rPr>
          <m:t xml:space="preserve">, </m:t>
        </m:r>
        <m:r>
          <w:rPr>
            <w:rFonts w:ascii="Times New Roman Bold" w:eastAsiaTheme="minorEastAsia" w:hAnsi="Times New Roman Bold"/>
          </w:rPr>
          <m:t>i∈</m:t>
        </m:r>
        <m:r>
          <m:rPr>
            <m:scr m:val="fraktur"/>
          </m:rPr>
          <w:rPr>
            <w:rFonts w:ascii="Cambria Math" w:eastAsiaTheme="minorEastAsia" w:hAnsi="Cambria Math" w:cs="Times New Roman Bold"/>
          </w:rPr>
          <m:t>I, I=</m:t>
        </m:r>
        <m:d>
          <m:dPr>
            <m:begChr m:val="{"/>
            <m:endChr m:val="}"/>
            <m:ctrlPr>
              <w:rPr>
                <w:rFonts w:ascii="Times New Roman Bold" w:eastAsiaTheme="minorEastAsia" w:hAnsi="Times New Roman Bold"/>
                <w:i/>
                <w:sz w:val="22"/>
              </w:rPr>
            </m:ctrlPr>
          </m:dPr>
          <m:e>
            <m:r>
              <w:rPr>
                <w:rFonts w:ascii="Times New Roman Bold" w:eastAsiaTheme="minorEastAsia" w:hAnsi="Times New Roman Bold"/>
              </w:rPr>
              <m:t>1,2</m:t>
            </m:r>
          </m:e>
        </m:d>
        <m:r>
          <w:rPr>
            <w:rFonts w:ascii="Times New Roman Bold" w:eastAsiaTheme="minorEastAsia" w:hAnsi="Times New Roman Bold"/>
          </w:rPr>
          <m:t>,</m:t>
        </m:r>
      </m:oMath>
      <w:r>
        <w:rPr>
          <w:rFonts w:eastAsiaTheme="minorEastAsia"/>
        </w:rPr>
        <w:t xml:space="preserve"> the received signal at the UE’s antenna module </w:t>
      </w:r>
      <m:oMath>
        <m:r>
          <w:rPr>
            <w:rFonts w:ascii="Times New Roman Bold" w:eastAsiaTheme="minorEastAsia" w:hAnsi="Times New Roman Bold"/>
          </w:rPr>
          <m:t>i</m:t>
        </m:r>
      </m:oMath>
      <w:r>
        <w:rPr>
          <w:rFonts w:eastAsiaTheme="minorEastAsia"/>
        </w:rPr>
        <w:t xml:space="preserve">, </w:t>
      </w:r>
      <m:oMath>
        <m:r>
          <m:rPr>
            <m:sty m:val="b"/>
          </m:rPr>
          <w:rPr>
            <w:rFonts w:ascii="Times New Roman Bold" w:eastAsiaTheme="minorEastAsia" w:hAnsi="Times New Roman Bold"/>
          </w:rPr>
          <m:t>H</m:t>
        </m:r>
        <m:r>
          <w:rPr>
            <w:rFonts w:ascii="Times New Roman Bold" w:eastAsiaTheme="minorEastAsia" w:hAnsi="Times New Roman Bold"/>
          </w:rPr>
          <m:t>=</m:t>
        </m:r>
        <m:d>
          <m:dPr>
            <m:begChr m:val="["/>
            <m:endChr m:val="]"/>
            <m:ctrlPr>
              <w:rPr>
                <w:rFonts w:ascii="Times New Roman Bold" w:eastAsiaTheme="minorEastAsia" w:hAnsi="Times New Roman Bold"/>
                <w:i/>
                <w:sz w:val="22"/>
              </w:rPr>
            </m:ctrlPr>
          </m:dPr>
          <m:e>
            <m:m>
              <m:mPr>
                <m:mcs>
                  <m:mc>
                    <m:mcPr>
                      <m:count m:val="1"/>
                      <m:mcJc m:val="center"/>
                    </m:mcPr>
                  </m:mc>
                </m:mcs>
                <m:ctrlPr>
                  <w:rPr>
                    <w:rFonts w:ascii="Times New Roman Bold" w:eastAsiaTheme="minorEastAsia" w:hAnsi="Times New Roman Bold"/>
                    <w:i/>
                    <w:sz w:val="22"/>
                  </w:rPr>
                </m:ctrlPr>
              </m:mPr>
              <m:mr>
                <m:e>
                  <m:sSub>
                    <m:sSubPr>
                      <m:ctrlPr>
                        <w:rPr>
                          <w:rFonts w:ascii="Times New Roman Bold" w:eastAsiaTheme="minorEastAsia" w:hAnsi="Times New Roman Bold"/>
                          <w:i/>
                          <w:sz w:val="22"/>
                        </w:rPr>
                      </m:ctrlPr>
                    </m:sSubPr>
                    <m:e>
                      <m:r>
                        <m:rPr>
                          <m:sty m:val="b"/>
                        </m:rPr>
                        <w:rPr>
                          <w:rFonts w:ascii="Times New Roman Bold" w:eastAsiaTheme="minorEastAsia" w:hAnsi="Times New Roman Bold"/>
                        </w:rPr>
                        <m:t>H</m:t>
                      </m:r>
                    </m:e>
                    <m:sub>
                      <m:r>
                        <w:rPr>
                          <w:rFonts w:ascii="Times New Roman Bold" w:eastAsiaTheme="minorEastAsia" w:hAnsi="Times New Roman Bold"/>
                        </w:rPr>
                        <m:t>1</m:t>
                      </m:r>
                    </m:sub>
                  </m:sSub>
                </m:e>
              </m:mr>
              <m:mr>
                <m:e>
                  <m:sSub>
                    <m:sSubPr>
                      <m:ctrlPr>
                        <w:rPr>
                          <w:rFonts w:ascii="Times New Roman Bold" w:eastAsiaTheme="minorEastAsia" w:hAnsi="Times New Roman Bold"/>
                          <w:i/>
                          <w:sz w:val="22"/>
                        </w:rPr>
                      </m:ctrlPr>
                    </m:sSubPr>
                    <m:e>
                      <m:r>
                        <m:rPr>
                          <m:sty m:val="b"/>
                        </m:rPr>
                        <w:rPr>
                          <w:rFonts w:ascii="Times New Roman Bold" w:eastAsiaTheme="minorEastAsia" w:hAnsi="Times New Roman Bold"/>
                        </w:rPr>
                        <m:t>H</m:t>
                      </m:r>
                    </m:e>
                    <m:sub>
                      <m:r>
                        <w:rPr>
                          <w:rFonts w:ascii="Times New Roman Bold" w:eastAsiaTheme="minorEastAsia" w:hAnsi="Times New Roman Bold"/>
                        </w:rPr>
                        <m:t>2</m:t>
                      </m:r>
                    </m:sub>
                  </m:sSub>
                </m:e>
              </m:mr>
            </m:m>
          </m:e>
        </m:d>
      </m:oMath>
      <w:r>
        <w:t xml:space="preserve"> and </w:t>
      </w:r>
      <m:oMath>
        <m:sSub>
          <m:sSubPr>
            <m:ctrlPr>
              <w:rPr>
                <w:rFonts w:ascii="Times New Roman Bold" w:hAnsi="Times New Roman Bold"/>
                <w:b/>
                <w:bCs/>
                <w:i/>
                <w:sz w:val="22"/>
              </w:rPr>
            </m:ctrlPr>
          </m:sSubPr>
          <m:e>
            <m:r>
              <m:rPr>
                <m:sty m:val="b"/>
              </m:rPr>
              <w:rPr>
                <w:rFonts w:ascii="Times New Roman Bold" w:hAnsi="Times New Roman Bold"/>
              </w:rPr>
              <m:t>H</m:t>
            </m:r>
          </m:e>
          <m:sub>
            <m:r>
              <w:rPr>
                <w:rFonts w:ascii="Times New Roman Bold" w:hAnsi="Times New Roman Bold"/>
              </w:rPr>
              <m:t>i</m:t>
            </m:r>
          </m:sub>
        </m:sSub>
        <m:r>
          <m:rPr>
            <m:sty m:val="bi"/>
          </m:rPr>
          <w:rPr>
            <w:rFonts w:ascii="Times New Roman Bold" w:eastAsiaTheme="minorEastAsia" w:hAnsi="Times New Roman Bold"/>
          </w:rPr>
          <m:t xml:space="preserve">, </m:t>
        </m:r>
        <m:r>
          <w:rPr>
            <w:rFonts w:ascii="Times New Roman Bold" w:eastAsiaTheme="minorEastAsia" w:hAnsi="Times New Roman Bold"/>
          </w:rPr>
          <m:t>i∈</m:t>
        </m:r>
        <m:r>
          <m:rPr>
            <m:scr m:val="fraktur"/>
          </m:rPr>
          <w:rPr>
            <w:rFonts w:ascii="Cambria Math" w:eastAsiaTheme="minorEastAsia" w:hAnsi="Cambria Math" w:cs="Times New Roman Bold"/>
          </w:rPr>
          <m:t>I</m:t>
        </m:r>
        <m:r>
          <w:rPr>
            <w:rFonts w:ascii="Times New Roman Bold" w:eastAsiaTheme="minorEastAsia" w:hAnsi="Times New Roman Bold"/>
          </w:rPr>
          <m:t>,</m:t>
        </m:r>
      </m:oMath>
      <w:r>
        <w:rPr>
          <w:rFonts w:eastAsiaTheme="minorEastAsia"/>
        </w:rPr>
        <w:t xml:space="preserve"> </w:t>
      </w:r>
      <w:r>
        <w:t xml:space="preserve">the channel matrix for UE’s antenna module </w:t>
      </w:r>
      <m:oMath>
        <m:r>
          <w:rPr>
            <w:rFonts w:ascii="Times New Roman Bold" w:hAnsi="Times New Roman Bold"/>
          </w:rPr>
          <m:t>i</m:t>
        </m:r>
      </m:oMath>
      <w:r>
        <w:t xml:space="preserve">, </w:t>
      </w:r>
      <m:oMath>
        <m:r>
          <m:rPr>
            <m:sty m:val="b"/>
          </m:rPr>
          <w:rPr>
            <w:rFonts w:ascii="Times New Roman Bold" w:hAnsi="Times New Roman Bold"/>
          </w:rPr>
          <m:t>P</m:t>
        </m:r>
        <m:r>
          <w:rPr>
            <w:rFonts w:ascii="Times New Roman Bold" w:hAnsi="Times New Roman Bold"/>
          </w:rPr>
          <m:t>=</m:t>
        </m:r>
        <m:r>
          <m:rPr>
            <m:sty m:val="p"/>
          </m:rPr>
          <w:rPr>
            <w:rFonts w:ascii="Times New Roman Bold" w:hAnsi="Times New Roman Bold"/>
          </w:rPr>
          <m:t>blkdiag</m:t>
        </m:r>
        <m:d>
          <m:dPr>
            <m:begChr m:val="["/>
            <m:endChr m:val="]"/>
            <m:ctrlPr>
              <w:rPr>
                <w:rFonts w:ascii="Times New Roman Bold" w:hAnsi="Times New Roman Bold"/>
                <w:i/>
                <w:sz w:val="22"/>
              </w:rPr>
            </m:ctrlPr>
          </m:dPr>
          <m:e>
            <m:sSub>
              <m:sSubPr>
                <m:ctrlPr>
                  <w:rPr>
                    <w:rFonts w:ascii="Times New Roman Bold" w:hAnsi="Times New Roman Bold"/>
                    <w:i/>
                    <w:sz w:val="22"/>
                  </w:rPr>
                </m:ctrlPr>
              </m:sSubPr>
              <m:e>
                <m:r>
                  <m:rPr>
                    <m:sty m:val="b"/>
                  </m:rPr>
                  <w:rPr>
                    <w:rFonts w:ascii="Times New Roman Bold" w:hAnsi="Times New Roman Bold"/>
                  </w:rPr>
                  <m:t>P</m:t>
                </m:r>
              </m:e>
              <m:sub>
                <m:r>
                  <w:rPr>
                    <w:rFonts w:ascii="Times New Roman Bold" w:hAnsi="Times New Roman Bold"/>
                  </w:rPr>
                  <m:t>1</m:t>
                </m:r>
              </m:sub>
            </m:sSub>
            <m:r>
              <w:rPr>
                <w:rFonts w:ascii="Times New Roman Bold" w:hAnsi="Times New Roman Bold"/>
              </w:rPr>
              <m:t>,</m:t>
            </m:r>
            <m:sSub>
              <m:sSubPr>
                <m:ctrlPr>
                  <w:rPr>
                    <w:rFonts w:ascii="Times New Roman Bold" w:hAnsi="Times New Roman Bold"/>
                    <w:i/>
                    <w:sz w:val="22"/>
                  </w:rPr>
                </m:ctrlPr>
              </m:sSubPr>
              <m:e>
                <m:r>
                  <m:rPr>
                    <m:sty m:val="b"/>
                  </m:rPr>
                  <w:rPr>
                    <w:rFonts w:ascii="Times New Roman Bold" w:hAnsi="Times New Roman Bold"/>
                  </w:rPr>
                  <m:t>P</m:t>
                </m:r>
              </m:e>
              <m:sub>
                <m:r>
                  <w:rPr>
                    <w:rFonts w:ascii="Times New Roman Bold" w:hAnsi="Times New Roman Bold"/>
                  </w:rPr>
                  <m:t>2</m:t>
                </m:r>
              </m:sub>
            </m:sSub>
          </m:e>
        </m:d>
      </m:oMath>
      <w:r>
        <w:t xml:space="preserve"> and </w:t>
      </w:r>
      <m:oMath>
        <m:sSub>
          <m:sSubPr>
            <m:ctrlPr>
              <w:rPr>
                <w:rFonts w:ascii="Times New Roman Bold" w:hAnsi="Times New Roman Bold"/>
                <w:b/>
                <w:bCs/>
                <w:i/>
                <w:sz w:val="22"/>
              </w:rPr>
            </m:ctrlPr>
          </m:sSubPr>
          <m:e>
            <m:r>
              <m:rPr>
                <m:sty m:val="b"/>
              </m:rPr>
              <w:rPr>
                <w:rFonts w:ascii="Times New Roman Bold" w:hAnsi="Times New Roman Bold"/>
              </w:rPr>
              <m:t>P</m:t>
            </m:r>
          </m:e>
          <m:sub>
            <m:r>
              <w:rPr>
                <w:rFonts w:ascii="Times New Roman Bold" w:hAnsi="Times New Roman Bold"/>
              </w:rPr>
              <m:t>j</m:t>
            </m:r>
          </m:sub>
        </m:sSub>
        <m:r>
          <m:rPr>
            <m:sty m:val="bi"/>
          </m:rPr>
          <w:rPr>
            <w:rFonts w:ascii="Times New Roman Bold" w:eastAsiaTheme="minorEastAsia" w:hAnsi="Times New Roman Bold"/>
          </w:rPr>
          <m:t xml:space="preserve">, </m:t>
        </m:r>
        <m:r>
          <w:rPr>
            <w:rFonts w:ascii="Times New Roman Bold" w:eastAsiaTheme="minorEastAsia" w:hAnsi="Times New Roman Bold"/>
          </w:rPr>
          <m:t>j∈</m:t>
        </m:r>
        <m:r>
          <w:rPr>
            <w:rFonts w:ascii="Cambria Math" w:eastAsiaTheme="minorEastAsia" w:hAnsi="Times New Roman Bold"/>
          </w:rPr>
          <m:t>J, J=</m:t>
        </m:r>
        <m:d>
          <m:dPr>
            <m:begChr m:val="{"/>
            <m:endChr m:val="}"/>
            <m:ctrlPr>
              <w:rPr>
                <w:rFonts w:ascii="Times New Roman Bold" w:eastAsiaTheme="minorEastAsia" w:hAnsi="Times New Roman Bold"/>
                <w:i/>
                <w:sz w:val="22"/>
              </w:rPr>
            </m:ctrlPr>
          </m:dPr>
          <m:e>
            <m:r>
              <w:rPr>
                <w:rFonts w:ascii="Times New Roman Bold" w:eastAsiaTheme="minorEastAsia" w:hAnsi="Times New Roman Bold"/>
              </w:rPr>
              <m:t>1,2</m:t>
            </m:r>
          </m:e>
        </m:d>
        <m:r>
          <w:rPr>
            <w:rFonts w:ascii="Times New Roman Bold" w:eastAsiaTheme="minorEastAsia" w:hAnsi="Times New Roman Bold"/>
          </w:rPr>
          <m:t>,</m:t>
        </m:r>
      </m:oMath>
      <w:r>
        <w:rPr>
          <w:rFonts w:eastAsiaTheme="minorEastAsia"/>
        </w:rPr>
        <w:t xml:space="preserve"> </w:t>
      </w:r>
      <w:r>
        <w:t xml:space="preserve">the precoding matrix of TRP </w:t>
      </w:r>
      <m:oMath>
        <m:r>
          <w:rPr>
            <w:rFonts w:ascii="Times New Roman Bold" w:hAnsi="Times New Roman Bold"/>
          </w:rPr>
          <m:t>j</m:t>
        </m:r>
      </m:oMath>
      <w:r>
        <w:t xml:space="preserve">, </w:t>
      </w:r>
      <w:r w:rsidRPr="00F0793E">
        <w:rPr>
          <w:b/>
          <w:bCs/>
        </w:rPr>
        <w:t>0</w:t>
      </w:r>
      <w:r>
        <w:t xml:space="preserve"> all zeros matrix, and </w:t>
      </w:r>
      <m:oMath>
        <m:r>
          <m:rPr>
            <m:sty m:val="bi"/>
          </m:rPr>
          <w:rPr>
            <w:rFonts w:ascii="Times New Roman Bold" w:hAnsi="Times New Roman Bold"/>
          </w:rPr>
          <m:t>x</m:t>
        </m:r>
        <m:r>
          <m:rPr>
            <m:sty m:val="bi"/>
          </m:rPr>
          <w:rPr>
            <w:rFonts w:ascii="Times New Roman Bold" w:eastAsiaTheme="minorEastAsia" w:hAnsi="Times New Roman Bold"/>
          </w:rPr>
          <m:t>=</m:t>
        </m:r>
        <m:d>
          <m:dPr>
            <m:begChr m:val="["/>
            <m:endChr m:val="]"/>
            <m:ctrlPr>
              <w:rPr>
                <w:rFonts w:ascii="Times New Roman Bold" w:eastAsiaTheme="minorEastAsia" w:hAnsi="Times New Roman Bold"/>
                <w:i/>
                <w:sz w:val="22"/>
              </w:rPr>
            </m:ctrlPr>
          </m:dPr>
          <m:e>
            <m:m>
              <m:mPr>
                <m:mcs>
                  <m:mc>
                    <m:mcPr>
                      <m:count m:val="1"/>
                      <m:mcJc m:val="center"/>
                    </m:mcPr>
                  </m:mc>
                </m:mcs>
                <m:ctrlPr>
                  <w:rPr>
                    <w:rFonts w:ascii="Times New Roman Bold" w:eastAsiaTheme="minorEastAsia" w:hAnsi="Times New Roman Bold"/>
                    <w:i/>
                    <w:sz w:val="22"/>
                  </w:rPr>
                </m:ctrlPr>
              </m:mPr>
              <m:mr>
                <m:e>
                  <m:sSub>
                    <m:sSubPr>
                      <m:ctrlPr>
                        <w:rPr>
                          <w:rFonts w:ascii="Times New Roman Bold" w:eastAsiaTheme="minorEastAsia" w:hAnsi="Times New Roman Bold"/>
                          <w:i/>
                          <w:sz w:val="22"/>
                        </w:rPr>
                      </m:ctrlPr>
                    </m:sSubPr>
                    <m:e>
                      <m:r>
                        <m:rPr>
                          <m:sty m:val="bi"/>
                        </m:rPr>
                        <w:rPr>
                          <w:rFonts w:ascii="Times New Roman Bold" w:eastAsiaTheme="minorEastAsia" w:hAnsi="Times New Roman Bold"/>
                        </w:rPr>
                        <m:t>x</m:t>
                      </m:r>
                    </m:e>
                    <m:sub>
                      <m:r>
                        <w:rPr>
                          <w:rFonts w:ascii="Times New Roman Bold" w:eastAsiaTheme="minorEastAsia" w:hAnsi="Times New Roman Bold"/>
                        </w:rPr>
                        <m:t>1</m:t>
                      </m:r>
                    </m:sub>
                  </m:sSub>
                </m:e>
              </m:mr>
              <m:mr>
                <m:e>
                  <m:sSub>
                    <m:sSubPr>
                      <m:ctrlPr>
                        <w:rPr>
                          <w:rFonts w:ascii="Times New Roman Bold" w:eastAsiaTheme="minorEastAsia" w:hAnsi="Times New Roman Bold"/>
                          <w:i/>
                          <w:sz w:val="22"/>
                        </w:rPr>
                      </m:ctrlPr>
                    </m:sSubPr>
                    <m:e>
                      <m:r>
                        <m:rPr>
                          <m:sty m:val="bi"/>
                        </m:rPr>
                        <w:rPr>
                          <w:rFonts w:ascii="Times New Roman Bold" w:eastAsiaTheme="minorEastAsia" w:hAnsi="Times New Roman Bold"/>
                        </w:rPr>
                        <m:t>x</m:t>
                      </m:r>
                    </m:e>
                    <m:sub>
                      <m:r>
                        <w:rPr>
                          <w:rFonts w:ascii="Times New Roman Bold" w:eastAsiaTheme="minorEastAsia" w:hAnsi="Times New Roman Bold"/>
                        </w:rPr>
                        <m:t>2</m:t>
                      </m:r>
                    </m:sub>
                  </m:sSub>
                </m:e>
              </m:mr>
            </m:m>
          </m:e>
        </m:d>
      </m:oMath>
      <w:r>
        <w:rPr>
          <w:rFonts w:eastAsiaTheme="minorEastAsia"/>
          <w:b/>
          <w:bCs/>
        </w:rPr>
        <w:t xml:space="preserve"> </w:t>
      </w:r>
      <w:r w:rsidRPr="00F0793E">
        <w:rPr>
          <w:rFonts w:eastAsiaTheme="minorEastAsia"/>
        </w:rPr>
        <w:t>and</w:t>
      </w:r>
      <w:r>
        <w:rPr>
          <w:rFonts w:eastAsiaTheme="minorEastAsia"/>
          <w:b/>
          <w:bCs/>
        </w:rPr>
        <w:t xml:space="preserve"> </w:t>
      </w:r>
      <m:oMath>
        <m:sSub>
          <m:sSubPr>
            <m:ctrlPr>
              <w:rPr>
                <w:rFonts w:ascii="Times New Roman Bold" w:hAnsi="Times New Roman Bold"/>
                <w:b/>
                <w:bCs/>
                <w:i/>
                <w:sz w:val="22"/>
              </w:rPr>
            </m:ctrlPr>
          </m:sSubPr>
          <m:e>
            <m:r>
              <m:rPr>
                <m:sty m:val="bi"/>
              </m:rPr>
              <w:rPr>
                <w:rFonts w:ascii="Times New Roman Bold" w:hAnsi="Times New Roman Bold"/>
              </w:rPr>
              <m:t>x</m:t>
            </m:r>
          </m:e>
          <m:sub>
            <m:r>
              <w:rPr>
                <w:rFonts w:ascii="Times New Roman Bold" w:hAnsi="Times New Roman Bold"/>
              </w:rPr>
              <m:t>j</m:t>
            </m:r>
          </m:sub>
        </m:sSub>
        <m:r>
          <m:rPr>
            <m:sty m:val="bi"/>
          </m:rPr>
          <w:rPr>
            <w:rFonts w:ascii="Times New Roman Bold" w:eastAsiaTheme="minorEastAsia" w:hAnsi="Times New Roman Bold"/>
          </w:rPr>
          <m:t xml:space="preserve">, </m:t>
        </m:r>
        <m:r>
          <w:rPr>
            <w:rFonts w:ascii="Times New Roman Bold" w:eastAsiaTheme="minorEastAsia" w:hAnsi="Times New Roman Bold"/>
          </w:rPr>
          <m:t>j∈</m:t>
        </m:r>
        <m:r>
          <w:rPr>
            <w:rFonts w:ascii="Cambria Math" w:eastAsiaTheme="minorEastAsia" w:hAnsi="Times New Roman Bold"/>
          </w:rPr>
          <m:t>J</m:t>
        </m:r>
        <m:r>
          <w:rPr>
            <w:rFonts w:ascii="Times New Roman Bold" w:eastAsiaTheme="minorEastAsia" w:hAnsi="Times New Roman Bold"/>
          </w:rPr>
          <m:t>,</m:t>
        </m:r>
      </m:oMath>
      <w:r>
        <w:rPr>
          <w:rFonts w:eastAsiaTheme="minorEastAsia"/>
        </w:rPr>
        <w:t xml:space="preserve"> </w:t>
      </w:r>
      <w:r w:rsidR="001B77F8">
        <w:rPr>
          <w:rFonts w:eastAsiaTheme="minorEastAsia"/>
        </w:rPr>
        <w:t xml:space="preserve">the input signal </w:t>
      </w:r>
      <w:r w:rsidR="009759C7">
        <w:rPr>
          <w:rFonts w:eastAsiaTheme="minorEastAsia"/>
        </w:rPr>
        <w:t>at</w:t>
      </w:r>
      <w:r w:rsidR="00754F31">
        <w:rPr>
          <w:rFonts w:eastAsiaTheme="minorEastAsia"/>
        </w:rPr>
        <w:t xml:space="preserve"> TRP </w:t>
      </w:r>
      <m:oMath>
        <m:r>
          <w:rPr>
            <w:rFonts w:ascii="Times New Roman Bold" w:eastAsiaTheme="minorEastAsia" w:hAnsi="Times New Roman Bold"/>
          </w:rPr>
          <m:t>j</m:t>
        </m:r>
      </m:oMath>
      <w:r w:rsidR="00754F31">
        <w:rPr>
          <w:rFonts w:eastAsiaTheme="minorEastAsia"/>
        </w:rPr>
        <w:t xml:space="preserve"> </w:t>
      </w:r>
      <w:r w:rsidR="001B77F8">
        <w:rPr>
          <w:rFonts w:eastAsiaTheme="minorEastAsia"/>
        </w:rPr>
        <w:t xml:space="preserve">which </w:t>
      </w:r>
      <w:r>
        <w:rPr>
          <w:rFonts w:eastAsiaTheme="minorEastAsia"/>
        </w:rPr>
        <w:t xml:space="preserve">can take in the form of either data or CMR or IMR of TRP </w:t>
      </w:r>
      <m:oMath>
        <m:r>
          <w:rPr>
            <w:rFonts w:ascii="Times New Roman Bold" w:eastAsiaTheme="minorEastAsia" w:hAnsi="Times New Roman Bold"/>
          </w:rPr>
          <m:t>j</m:t>
        </m:r>
      </m:oMath>
      <w:r>
        <w:rPr>
          <w:rFonts w:eastAsiaTheme="minorEastAsia"/>
        </w:rPr>
        <w:t xml:space="preserve">. Furthermore, the size of </w:t>
      </w:r>
      <m:oMath>
        <m:sSub>
          <m:sSubPr>
            <m:ctrlPr>
              <w:rPr>
                <w:rFonts w:ascii="Times New Roman Bold" w:hAnsi="Times New Roman Bold"/>
                <w:b/>
                <w:bCs/>
                <w:i/>
                <w:sz w:val="22"/>
              </w:rPr>
            </m:ctrlPr>
          </m:sSubPr>
          <m:e>
            <m:r>
              <m:rPr>
                <m:sty m:val="b"/>
              </m:rPr>
              <w:rPr>
                <w:rFonts w:ascii="Times New Roman Bold" w:hAnsi="Times New Roman Bold"/>
              </w:rPr>
              <m:t>P</m:t>
            </m:r>
          </m:e>
          <m:sub>
            <m:r>
              <w:rPr>
                <w:rFonts w:ascii="Times New Roman Bold" w:hAnsi="Times New Roman Bold"/>
              </w:rPr>
              <m:t>j</m:t>
            </m:r>
          </m:sub>
        </m:sSub>
      </m:oMath>
      <w:r>
        <w:rPr>
          <w:rFonts w:eastAsiaTheme="minorEastAsia"/>
          <w:b/>
          <w:bCs/>
        </w:rPr>
        <w:t xml:space="preserve"> </w:t>
      </w:r>
      <w:r w:rsidRPr="0061258E">
        <w:rPr>
          <w:rFonts w:eastAsiaTheme="minorEastAsia"/>
        </w:rPr>
        <w:t>and</w:t>
      </w:r>
      <w:r>
        <w:rPr>
          <w:rFonts w:eastAsiaTheme="minorEastAsia"/>
          <w:b/>
          <w:bCs/>
        </w:rPr>
        <w:t xml:space="preserve"> </w:t>
      </w:r>
      <m:oMath>
        <m:sSub>
          <m:sSubPr>
            <m:ctrlPr>
              <w:rPr>
                <w:rFonts w:ascii="Times New Roman Bold" w:hAnsi="Times New Roman Bold"/>
                <w:b/>
                <w:bCs/>
                <w:i/>
                <w:sz w:val="22"/>
              </w:rPr>
            </m:ctrlPr>
          </m:sSubPr>
          <m:e>
            <m:r>
              <m:rPr>
                <m:sty m:val="bi"/>
              </m:rPr>
              <w:rPr>
                <w:rFonts w:ascii="Times New Roman Bold" w:hAnsi="Times New Roman Bold"/>
              </w:rPr>
              <m:t>x</m:t>
            </m:r>
          </m:e>
          <m:sub>
            <m:r>
              <w:rPr>
                <w:rFonts w:ascii="Times New Roman Bold" w:hAnsi="Times New Roman Bold"/>
              </w:rPr>
              <m:t>j</m:t>
            </m:r>
          </m:sub>
        </m:sSub>
      </m:oMath>
      <w:r>
        <w:rPr>
          <w:rFonts w:eastAsiaTheme="minorEastAsia"/>
          <w:b/>
          <w:bCs/>
        </w:rPr>
        <w:t xml:space="preserve"> </w:t>
      </w:r>
      <w:r>
        <w:rPr>
          <w:rFonts w:eastAsiaTheme="minorEastAsia"/>
        </w:rPr>
        <w:t xml:space="preserve">are </w:t>
      </w:r>
      <m:oMath>
        <m:r>
          <w:rPr>
            <w:rFonts w:ascii="Times New Roman Bold" w:eastAsiaTheme="minorEastAsia" w:hAnsi="Times New Roman Bold"/>
          </w:rPr>
          <m:t>2×</m:t>
        </m:r>
        <m:sSub>
          <m:sSubPr>
            <m:ctrlPr>
              <w:rPr>
                <w:rFonts w:ascii="Times New Roman Bold" w:eastAsiaTheme="minorEastAsia" w:hAnsi="Times New Roman Bold"/>
                <w:i/>
              </w:rPr>
            </m:ctrlPr>
          </m:sSubPr>
          <m:e>
            <m:r>
              <w:rPr>
                <w:rFonts w:ascii="Times New Roman Bold" w:eastAsiaTheme="minorEastAsia" w:hAnsi="Times New Roman Bold"/>
              </w:rPr>
              <m:t>r</m:t>
            </m:r>
          </m:e>
          <m:sub>
            <m:r>
              <w:rPr>
                <w:rFonts w:ascii="Times New Roman Bold" w:eastAsiaTheme="minorEastAsia" w:hAnsi="Times New Roman Bold"/>
              </w:rPr>
              <m:t>j</m:t>
            </m:r>
          </m:sub>
        </m:sSub>
      </m:oMath>
      <w:r>
        <w:rPr>
          <w:rFonts w:eastAsiaTheme="minorEastAsia"/>
        </w:rPr>
        <w:t xml:space="preserve"> and </w:t>
      </w:r>
      <m:oMath>
        <m:sSub>
          <m:sSubPr>
            <m:ctrlPr>
              <w:rPr>
                <w:rFonts w:ascii="Times New Roman Bold" w:eastAsiaTheme="minorEastAsia" w:hAnsi="Times New Roman Bold"/>
                <w:i/>
              </w:rPr>
            </m:ctrlPr>
          </m:sSubPr>
          <m:e>
            <m:r>
              <w:rPr>
                <w:rFonts w:ascii="Times New Roman Bold" w:eastAsiaTheme="minorEastAsia" w:hAnsi="Times New Roman Bold"/>
              </w:rPr>
              <m:t>r</m:t>
            </m:r>
          </m:e>
          <m:sub>
            <m:r>
              <w:rPr>
                <w:rFonts w:ascii="Times New Roman Bold" w:eastAsiaTheme="minorEastAsia" w:hAnsi="Times New Roman Bold"/>
              </w:rPr>
              <m:t>j</m:t>
            </m:r>
          </m:sub>
        </m:sSub>
        <m:r>
          <w:rPr>
            <w:rFonts w:ascii="Times New Roman Bold" w:eastAsiaTheme="minorEastAsia" w:hAnsi="Times New Roman Bold"/>
          </w:rPr>
          <m:t>×1</m:t>
        </m:r>
      </m:oMath>
      <w:r>
        <w:rPr>
          <w:rFonts w:eastAsiaTheme="minorEastAsia"/>
        </w:rPr>
        <w:t xml:space="preserve">, respectively, with </w:t>
      </w:r>
      <m:oMath>
        <m:r>
          <w:rPr>
            <w:rFonts w:ascii="Times New Roman Bold" w:eastAsiaTheme="minorEastAsia" w:hAnsi="Times New Roman Bold"/>
          </w:rPr>
          <m:t>1≤</m:t>
        </m:r>
        <m:sSub>
          <m:sSubPr>
            <m:ctrlPr>
              <w:rPr>
                <w:rFonts w:ascii="Times New Roman Bold" w:eastAsiaTheme="minorEastAsia" w:hAnsi="Times New Roman Bold"/>
                <w:i/>
              </w:rPr>
            </m:ctrlPr>
          </m:sSubPr>
          <m:e>
            <m:r>
              <w:rPr>
                <w:rFonts w:ascii="Times New Roman Bold" w:eastAsiaTheme="minorEastAsia" w:hAnsi="Times New Roman Bold"/>
              </w:rPr>
              <m:t>r</m:t>
            </m:r>
          </m:e>
          <m:sub>
            <m:r>
              <w:rPr>
                <w:rFonts w:ascii="Times New Roman Bold" w:eastAsiaTheme="minorEastAsia" w:hAnsi="Times New Roman Bold"/>
              </w:rPr>
              <m:t>j</m:t>
            </m:r>
          </m:sub>
        </m:sSub>
        <m:r>
          <w:rPr>
            <w:rFonts w:ascii="Times New Roman Bold" w:eastAsiaTheme="minorEastAsia" w:hAnsi="Times New Roman Bold"/>
          </w:rPr>
          <m:t>≤2, ∀j</m:t>
        </m:r>
        <m:r>
          <w:rPr>
            <w:rFonts w:ascii="Cambria Math" w:eastAsiaTheme="minorEastAsia" w:hAnsi="Times New Roman Bold"/>
          </w:rPr>
          <m:t>,j</m:t>
        </m:r>
        <m:r>
          <w:rPr>
            <w:rFonts w:ascii="Times New Roman Bold" w:eastAsiaTheme="minorEastAsia" w:hAnsi="Times New Roman Bold"/>
          </w:rPr>
          <m:t>∈</m:t>
        </m:r>
        <m:r>
          <w:rPr>
            <w:rFonts w:ascii="Cambria Math" w:eastAsiaTheme="minorEastAsia" w:hAnsi="Times New Roman Bold"/>
          </w:rPr>
          <m:t>J</m:t>
        </m:r>
        <m:r>
          <w:rPr>
            <w:rFonts w:ascii="Times New Roman Bold" w:eastAsiaTheme="minorEastAsia" w:hAnsi="Times New Roman Bold"/>
          </w:rPr>
          <m:t>,</m:t>
        </m:r>
      </m:oMath>
      <w:r>
        <w:rPr>
          <w:rFonts w:eastAsiaTheme="minorEastAsia"/>
        </w:rPr>
        <w:t xml:space="preserve"> the rank of the data/CMR</w:t>
      </w:r>
      <w:r w:rsidR="00EC41F8">
        <w:rPr>
          <w:rFonts w:eastAsiaTheme="minorEastAsia"/>
        </w:rPr>
        <w:t>/IMR</w:t>
      </w:r>
      <w:r>
        <w:rPr>
          <w:rFonts w:eastAsiaTheme="minorEastAsia"/>
        </w:rPr>
        <w:t>.</w:t>
      </w:r>
    </w:p>
    <w:p w14:paraId="4D3009AB" w14:textId="06329F02" w:rsidR="008336FA" w:rsidRDefault="008336FA" w:rsidP="00F206CA">
      <w:pPr>
        <w:rPr>
          <w:rFonts w:eastAsiaTheme="minorEastAsia"/>
        </w:rPr>
      </w:pPr>
      <w:r>
        <w:rPr>
          <w:rFonts w:eastAsiaTheme="minorEastAsia"/>
        </w:rPr>
        <w:t xml:space="preserve">Such a generic system model can then be </w:t>
      </w:r>
      <w:r w:rsidR="00C8711A">
        <w:rPr>
          <w:rFonts w:eastAsiaTheme="minorEastAsia"/>
        </w:rPr>
        <w:t xml:space="preserve">specified </w:t>
      </w:r>
      <w:r w:rsidR="007D66CC">
        <w:rPr>
          <w:rFonts w:eastAsiaTheme="minorEastAsia"/>
        </w:rPr>
        <w:t>as follows:</w:t>
      </w:r>
    </w:p>
    <w:p w14:paraId="071F5D58" w14:textId="77777777" w:rsidR="002E113C" w:rsidRPr="003E643B" w:rsidRDefault="002E113C" w:rsidP="00E72F31">
      <w:pPr>
        <w:pStyle w:val="ListParagraph"/>
        <w:numPr>
          <w:ilvl w:val="0"/>
          <w:numId w:val="76"/>
        </w:numPr>
        <w:rPr>
          <w:rFonts w:eastAsiaTheme="minorEastAsia"/>
        </w:rPr>
      </w:pPr>
      <w:r>
        <w:t xml:space="preserve">For Rel 17 NCJT CSF,  </w:t>
      </w:r>
      <m:oMath>
        <m:sSub>
          <m:sSubPr>
            <m:ctrlPr>
              <w:rPr>
                <w:rFonts w:ascii="Cambria Math" w:hAnsi="Cambria Math"/>
                <w:b/>
                <w:bCs/>
                <w:i/>
                <w:sz w:val="22"/>
              </w:rPr>
            </m:ctrlPr>
          </m:sSubPr>
          <m:e>
            <m:r>
              <m:rPr>
                <m:sty m:val="bi"/>
              </m:rPr>
              <w:rPr>
                <w:rFonts w:ascii="Cambria Math" w:hAnsi="Cambria Math"/>
              </w:rPr>
              <m:t>x</m:t>
            </m:r>
          </m:e>
          <m:sub>
            <m:r>
              <w:rPr>
                <w:rFonts w:ascii="Cambria Math" w:hAnsi="Cambria Math"/>
              </w:rPr>
              <m:t>j</m:t>
            </m:r>
          </m:sub>
        </m:sSub>
      </m:oMath>
      <w:r w:rsidRPr="00A565CD">
        <w:t xml:space="preserve"> </w:t>
      </w:r>
      <w:r>
        <w:t>is</w:t>
      </w:r>
      <w:r w:rsidRPr="00A565CD">
        <w:t xml:space="preserve"> the </w:t>
      </w:r>
      <w:r>
        <w:t xml:space="preserve">CMR from TRP </w:t>
      </w:r>
      <m:oMath>
        <m:r>
          <w:rPr>
            <w:rFonts w:ascii="Cambria Math" w:hAnsi="Cambria Math"/>
          </w:rPr>
          <m:t>j</m:t>
        </m:r>
      </m:oMath>
      <w:r>
        <w:t xml:space="preserve">, with </w:t>
      </w:r>
      <m:oMath>
        <m:sSub>
          <m:sSubPr>
            <m:ctrlPr>
              <w:rPr>
                <w:rFonts w:ascii="Cambria Math" w:hAnsi="Cambria Math"/>
                <w:i/>
                <w:iCs/>
              </w:rPr>
            </m:ctrlPr>
          </m:sSubPr>
          <m:e>
            <m:r>
              <w:rPr>
                <w:rFonts w:ascii="Cambria Math" w:hAnsi="Cambria Math"/>
              </w:rPr>
              <m:t>r</m:t>
            </m:r>
          </m:e>
          <m:sub>
            <m:r>
              <w:rPr>
                <w:rFonts w:ascii="Cambria Math" w:hAnsi="Cambria Math"/>
              </w:rPr>
              <m:t>j</m:t>
            </m:r>
          </m:sub>
        </m:sSub>
      </m:oMath>
      <w:r>
        <w:t xml:space="preserve"> the RI associated to TRP </w:t>
      </w:r>
      <m:oMath>
        <m:r>
          <w:rPr>
            <w:rFonts w:ascii="Cambria Math" w:hAnsi="Cambria Math"/>
          </w:rPr>
          <m:t>j</m:t>
        </m:r>
      </m:oMath>
      <w:r>
        <w:t xml:space="preserve">. </w:t>
      </w:r>
    </w:p>
    <w:p w14:paraId="1584C698" w14:textId="65E17DE2" w:rsidR="002E113C" w:rsidRPr="00AD173C" w:rsidRDefault="002E113C" w:rsidP="003E643B">
      <w:pPr>
        <w:pStyle w:val="ListParagraph"/>
        <w:numPr>
          <w:ilvl w:val="0"/>
          <w:numId w:val="76"/>
        </w:numPr>
        <w:rPr>
          <w:rFonts w:eastAsiaTheme="minorEastAsia"/>
        </w:rPr>
      </w:pPr>
      <w:r>
        <w:t xml:space="preserve">For Rel 15 mTRP CSF, the measurements are done twice. Each time, only one corresponding Rx beam is activated, and one TRP sends </w:t>
      </w:r>
      <m:oMath>
        <m:sSub>
          <m:sSubPr>
            <m:ctrlPr>
              <w:rPr>
                <w:rFonts w:ascii="Cambria Math" w:hAnsi="Cambria Math"/>
                <w:b/>
                <w:bCs/>
                <w:i/>
                <w:sz w:val="22"/>
              </w:rPr>
            </m:ctrlPr>
          </m:sSubPr>
          <m:e>
            <m:r>
              <m:rPr>
                <m:sty m:val="bi"/>
              </m:rPr>
              <w:rPr>
                <w:rFonts w:ascii="Cambria Math" w:hAnsi="Cambria Math"/>
              </w:rPr>
              <m:t>x</m:t>
            </m:r>
          </m:e>
          <m:sub>
            <m:r>
              <w:rPr>
                <w:rFonts w:ascii="Cambria Math" w:hAnsi="Cambria Math"/>
              </w:rPr>
              <m:t>j</m:t>
            </m:r>
          </m:sub>
        </m:sSub>
      </m:oMath>
      <w:r w:rsidRPr="00AD173C">
        <w:rPr>
          <w:b/>
        </w:rPr>
        <w:t xml:space="preserve"> </w:t>
      </w:r>
      <w:r w:rsidRPr="002E1225">
        <w:t>with</w:t>
      </w:r>
      <w:r w:rsidRPr="0043311D">
        <w:t xml:space="preserve"> CMR </w:t>
      </w:r>
      <w:r>
        <w:t>and</w:t>
      </w:r>
      <w:r w:rsidRPr="0043311D">
        <w:t xml:space="preserve"> </w:t>
      </w:r>
      <w:r>
        <w:t xml:space="preserve">the other sends </w:t>
      </w:r>
      <w:r w:rsidRPr="0043311D">
        <w:t>IM</w:t>
      </w:r>
      <w:r>
        <w:t xml:space="preserve">. The TRP </w:t>
      </w:r>
      <w:r w:rsidR="00EB70A0">
        <w:t>t</w:t>
      </w:r>
      <w:r>
        <w:t xml:space="preserve">hat sends CMR will use </w:t>
      </w:r>
      <m:oMath>
        <m:sSub>
          <m:sSubPr>
            <m:ctrlPr>
              <w:rPr>
                <w:rFonts w:ascii="Cambria Math" w:hAnsi="Cambria Math"/>
                <w:b/>
                <w:bCs/>
                <w:i/>
                <w:sz w:val="22"/>
              </w:rPr>
            </m:ctrlPr>
          </m:sSubPr>
          <m:e>
            <m:r>
              <m:rPr>
                <m:sty m:val="b"/>
              </m:rPr>
              <w:rPr>
                <w:rFonts w:ascii="Cambria Math" w:hAnsi="Cambria Math"/>
              </w:rPr>
              <m:t>P</m:t>
            </m:r>
          </m:e>
          <m:sub>
            <m:r>
              <w:rPr>
                <w:rFonts w:ascii="Cambria Math" w:hAnsi="Cambria Math"/>
              </w:rPr>
              <m:t>j</m:t>
            </m:r>
          </m:sub>
        </m:sSub>
        <m:r>
          <m:rPr>
            <m:sty m:val="bi"/>
          </m:rPr>
          <w:rPr>
            <w:rFonts w:ascii="Cambria Math" w:hAnsi="Cambria Math"/>
            <w:sz w:val="22"/>
          </w:rPr>
          <m:t>=</m:t>
        </m:r>
        <m:sSub>
          <m:sSubPr>
            <m:ctrlPr>
              <w:rPr>
                <w:rFonts w:ascii="Cambria Math" w:hAnsi="Cambria Math"/>
                <w:b/>
                <w:bCs/>
                <w:i/>
                <w:sz w:val="22"/>
              </w:rPr>
            </m:ctrlPr>
          </m:sSubPr>
          <m:e>
            <m:r>
              <m:rPr>
                <m:sty m:val="b"/>
              </m:rPr>
              <w:rPr>
                <w:rFonts w:ascii="Cambria Math" w:hAnsi="Cambria Math"/>
              </w:rPr>
              <m:t>I</m:t>
            </m:r>
          </m:e>
          <m:sub>
            <m:r>
              <m:rPr>
                <m:sty m:val="p"/>
              </m:rPr>
              <w:rPr>
                <w:rFonts w:ascii="Cambria Math" w:hAnsi="Cambria Math"/>
              </w:rPr>
              <m:t>2×</m:t>
            </m:r>
            <m:r>
              <w:rPr>
                <w:rFonts w:ascii="Cambria Math" w:hAnsi="Cambria Math"/>
              </w:rPr>
              <m:t>r</m:t>
            </m:r>
          </m:sub>
        </m:sSub>
      </m:oMath>
      <w:r w:rsidRPr="002E1225">
        <w:t xml:space="preserve">, while the TRP that sends IMR will </w:t>
      </w:r>
      <w:r w:rsidR="00E07005">
        <w:t xml:space="preserve">also </w:t>
      </w:r>
      <w:r w:rsidRPr="002E1225">
        <w:t xml:space="preserve">not </w:t>
      </w:r>
      <w:r>
        <w:t xml:space="preserve">apply any </w:t>
      </w:r>
      <w:r w:rsidRPr="002E1225">
        <w:t>precod</w:t>
      </w:r>
      <w:r>
        <w:t>ing matrix to</w:t>
      </w:r>
      <w:r w:rsidRPr="002E1225">
        <w:t xml:space="preserve"> the IMR, </w:t>
      </w:r>
      <w:r>
        <w:t>that is</w:t>
      </w:r>
      <w:r w:rsidRPr="002E1225">
        <w:t xml:space="preserve"> </w:t>
      </w:r>
      <m:oMath>
        <m:sSub>
          <m:sSubPr>
            <m:ctrlPr>
              <w:rPr>
                <w:rFonts w:ascii="Cambria Math" w:hAnsi="Cambria Math"/>
                <w:b/>
                <w:bCs/>
                <w:i/>
                <w:sz w:val="22"/>
              </w:rPr>
            </m:ctrlPr>
          </m:sSubPr>
          <m:e>
            <m:r>
              <m:rPr>
                <m:sty m:val="b"/>
              </m:rPr>
              <w:rPr>
                <w:rFonts w:ascii="Cambria Math" w:hAnsi="Cambria Math"/>
              </w:rPr>
              <m:t>P</m:t>
            </m:r>
          </m:e>
          <m:sub>
            <m:r>
              <w:rPr>
                <w:rFonts w:ascii="Cambria Math" w:hAnsi="Cambria Math"/>
              </w:rPr>
              <m:t>k</m:t>
            </m:r>
          </m:sub>
        </m:sSub>
        <m:r>
          <m:rPr>
            <m:sty m:val="bi"/>
          </m:rPr>
          <w:rPr>
            <w:rFonts w:ascii="Cambria Math" w:hAnsi="Cambria Math"/>
          </w:rPr>
          <m:t>=</m:t>
        </m:r>
        <w:bookmarkStart w:id="9" w:name="_Hlk127548137"/>
        <m:sSub>
          <m:sSubPr>
            <m:ctrlPr>
              <w:rPr>
                <w:rFonts w:ascii="Cambria Math" w:hAnsi="Cambria Math"/>
                <w:b/>
                <w:bCs/>
                <w:i/>
                <w:sz w:val="22"/>
              </w:rPr>
            </m:ctrlPr>
          </m:sSubPr>
          <m:e>
            <m:r>
              <m:rPr>
                <m:sty m:val="b"/>
              </m:rPr>
              <w:rPr>
                <w:rFonts w:ascii="Cambria Math" w:hAnsi="Cambria Math"/>
              </w:rPr>
              <m:t>I</m:t>
            </m:r>
          </m:e>
          <m:sub>
            <m:r>
              <m:rPr>
                <m:sty m:val="p"/>
              </m:rPr>
              <w:rPr>
                <w:rFonts w:ascii="Cambria Math" w:hAnsi="Cambria Math"/>
              </w:rPr>
              <m:t>2×</m:t>
            </m:r>
            <m:r>
              <w:rPr>
                <w:rFonts w:ascii="Cambria Math" w:hAnsi="Cambria Math"/>
              </w:rPr>
              <m:t>r</m:t>
            </m:r>
          </m:sub>
        </m:sSub>
      </m:oMath>
      <w:bookmarkEnd w:id="9"/>
      <w:r w:rsidRPr="00620776">
        <w:t xml:space="preserve">, with </w:t>
      </w:r>
      <m:oMath>
        <m:r>
          <w:rPr>
            <w:rFonts w:ascii="Cambria Math" w:hAnsi="Cambria Math"/>
          </w:rPr>
          <m:t>k∈K, K=</m:t>
        </m:r>
        <m:d>
          <m:dPr>
            <m:begChr m:val="{"/>
            <m:endChr m:val="}"/>
            <m:ctrlPr>
              <w:rPr>
                <w:rFonts w:ascii="Cambria Math" w:hAnsi="Cambria Math"/>
                <w:i/>
                <w:sz w:val="22"/>
              </w:rPr>
            </m:ctrlPr>
          </m:dPr>
          <m:e>
            <m:r>
              <w:rPr>
                <w:rFonts w:ascii="Cambria Math" w:hAnsi="Cambria Math"/>
              </w:rPr>
              <m:t>1,2</m:t>
            </m:r>
          </m:e>
        </m:d>
        <m:r>
          <w:rPr>
            <w:rFonts w:ascii="Cambria Math" w:hAnsi="Cambria Math"/>
          </w:rPr>
          <m:t>, k≠j</m:t>
        </m:r>
      </m:oMath>
    </w:p>
    <w:p w14:paraId="653D6CE4" w14:textId="02F64F19" w:rsidR="005B5511" w:rsidRDefault="00F206CA" w:rsidP="003406F1">
      <w:pPr>
        <w:pStyle w:val="ListParagraph"/>
        <w:numPr>
          <w:ilvl w:val="0"/>
          <w:numId w:val="76"/>
        </w:numPr>
      </w:pPr>
      <w:r>
        <w:t xml:space="preserve">For PDSCH with sDCI, </w:t>
      </w:r>
      <m:oMath>
        <m:sSub>
          <m:sSubPr>
            <m:ctrlPr>
              <w:rPr>
                <w:rFonts w:ascii="Times New Roman Bold" w:hAnsi="Times New Roman Bold"/>
                <w:b/>
                <w:bCs/>
                <w:i/>
                <w:sz w:val="22"/>
              </w:rPr>
            </m:ctrlPr>
          </m:sSubPr>
          <m:e>
            <m:r>
              <m:rPr>
                <m:sty m:val="bi"/>
              </m:rPr>
              <w:rPr>
                <w:rFonts w:ascii="Times New Roman Bold" w:hAnsi="Times New Roman Bold"/>
              </w:rPr>
              <m:t>x</m:t>
            </m:r>
          </m:e>
          <m:sub>
            <m:r>
              <w:rPr>
                <w:rFonts w:ascii="Times New Roman Bold" w:hAnsi="Times New Roman Bold"/>
              </w:rPr>
              <m:t>j</m:t>
            </m:r>
          </m:sub>
        </m:sSub>
      </m:oMath>
      <w:r w:rsidRPr="00485E10">
        <w:t xml:space="preserve"> is PDSCH data from TRP </w:t>
      </w:r>
      <m:oMath>
        <m:r>
          <w:rPr>
            <w:rFonts w:ascii="Times New Roman Bold" w:hAnsi="Times New Roman Bold"/>
          </w:rPr>
          <m:t>j</m:t>
        </m:r>
      </m:oMath>
      <w:r w:rsidRPr="00485E10">
        <w:t>. The receiver will use 4</w:t>
      </w:r>
      <w:r w:rsidR="00AE4F1D">
        <w:t xml:space="preserve"> </w:t>
      </w:r>
      <w:r w:rsidR="00EC41F8">
        <w:t>receive</w:t>
      </w:r>
      <w:r w:rsidR="00AE4F1D">
        <w:t xml:space="preserve"> branches </w:t>
      </w:r>
      <w:r w:rsidRPr="00485E10">
        <w:t xml:space="preserve">to jointly decode </w:t>
      </w:r>
      <m:oMath>
        <m:sSub>
          <m:sSubPr>
            <m:ctrlPr>
              <w:rPr>
                <w:rFonts w:ascii="Times New Roman Bold" w:hAnsi="Times New Roman Bold"/>
                <w:b/>
                <w:bCs/>
                <w:i/>
                <w:sz w:val="22"/>
              </w:rPr>
            </m:ctrlPr>
          </m:sSubPr>
          <m:e>
            <m:r>
              <m:rPr>
                <m:sty m:val="bi"/>
              </m:rPr>
              <w:rPr>
                <w:rFonts w:ascii="Times New Roman Bold" w:hAnsi="Times New Roman Bold"/>
              </w:rPr>
              <m:t>x</m:t>
            </m:r>
          </m:e>
          <m:sub>
            <m:r>
              <w:rPr>
                <w:rFonts w:ascii="Times New Roman Bold" w:hAnsi="Times New Roman Bold"/>
              </w:rPr>
              <m:t>j</m:t>
            </m:r>
          </m:sub>
        </m:sSub>
        <m:r>
          <m:rPr>
            <m:sty m:val="bi"/>
          </m:rPr>
          <w:rPr>
            <w:rFonts w:ascii="Times New Roman Bold" w:hAnsi="Times New Roman Bold"/>
          </w:rPr>
          <m:t>,∀</m:t>
        </m:r>
        <m:r>
          <w:rPr>
            <w:rFonts w:ascii="Times New Roman Bold" w:hAnsi="Times New Roman Bold"/>
          </w:rPr>
          <m:t>j∈</m:t>
        </m:r>
        <m:d>
          <m:dPr>
            <m:begChr m:val="{"/>
            <m:endChr m:val="}"/>
            <m:ctrlPr>
              <w:rPr>
                <w:rFonts w:ascii="Times New Roman Bold" w:hAnsi="Times New Roman Bold"/>
                <w:i/>
                <w:sz w:val="22"/>
              </w:rPr>
            </m:ctrlPr>
          </m:dPr>
          <m:e>
            <m:r>
              <w:rPr>
                <w:rFonts w:ascii="Times New Roman Bold" w:hAnsi="Times New Roman Bold"/>
              </w:rPr>
              <m:t>1,2</m:t>
            </m:r>
          </m:e>
        </m:d>
      </m:oMath>
      <w:r>
        <w:t>. Hence, the estimat</w:t>
      </w:r>
      <w:r w:rsidR="00A019D2">
        <w:t xml:space="preserve">ion of </w:t>
      </w:r>
      <m:oMath>
        <m:r>
          <m:rPr>
            <m:sty m:val="bi"/>
          </m:rPr>
          <w:rPr>
            <w:rFonts w:ascii="Times New Roman Bold" w:hAnsi="Times New Roman Bold"/>
          </w:rPr>
          <m:t>x</m:t>
        </m:r>
      </m:oMath>
      <w:r w:rsidR="00A019D2">
        <w:t xml:space="preserve"> is given by</w:t>
      </w:r>
      <w:r>
        <w:t xml:space="preserve"> </w:t>
      </w:r>
      <m:oMath>
        <m:acc>
          <m:accPr>
            <m:ctrlPr>
              <w:rPr>
                <w:rFonts w:ascii="Times New Roman Bold" w:hAnsi="Times New Roman Bold"/>
                <w:b/>
                <w:bCs/>
                <w:i/>
                <w:sz w:val="22"/>
              </w:rPr>
            </m:ctrlPr>
          </m:accPr>
          <m:e>
            <m:r>
              <m:rPr>
                <m:sty m:val="bi"/>
              </m:rPr>
              <w:rPr>
                <w:rFonts w:ascii="Times New Roman Bold" w:hAnsi="Times New Roman Bold"/>
              </w:rPr>
              <m:t>x</m:t>
            </m:r>
          </m:e>
        </m:acc>
        <m:r>
          <m:rPr>
            <m:sty m:val="bi"/>
          </m:rPr>
          <w:rPr>
            <w:rFonts w:ascii="Times New Roman Bold" w:hAnsi="Times New Roman Bold"/>
          </w:rPr>
          <m:t>=</m:t>
        </m:r>
        <m:d>
          <m:dPr>
            <m:begChr m:val="["/>
            <m:endChr m:val="]"/>
            <m:ctrlPr>
              <w:rPr>
                <w:rFonts w:ascii="Times New Roman Bold" w:hAnsi="Times New Roman Bold"/>
                <w:i/>
                <w:sz w:val="22"/>
              </w:rPr>
            </m:ctrlPr>
          </m:dPr>
          <m:e>
            <m:m>
              <m:mPr>
                <m:mcs>
                  <m:mc>
                    <m:mcPr>
                      <m:count m:val="1"/>
                      <m:mcJc m:val="center"/>
                    </m:mcPr>
                  </m:mc>
                </m:mcs>
                <m:ctrlPr>
                  <w:rPr>
                    <w:rFonts w:ascii="Times New Roman Bold" w:hAnsi="Times New Roman Bold"/>
                    <w:i/>
                    <w:sz w:val="22"/>
                  </w:rPr>
                </m:ctrlPr>
              </m:mPr>
              <m:mr>
                <m:e>
                  <m:sSub>
                    <m:sSubPr>
                      <m:ctrlPr>
                        <w:rPr>
                          <w:rFonts w:ascii="Times New Roman Bold" w:hAnsi="Times New Roman Bold"/>
                          <w:i/>
                          <w:sz w:val="22"/>
                        </w:rPr>
                      </m:ctrlPr>
                    </m:sSubPr>
                    <m:e>
                      <m:acc>
                        <m:accPr>
                          <m:ctrlPr>
                            <w:rPr>
                              <w:rFonts w:ascii="Times New Roman Bold" w:hAnsi="Times New Roman Bold"/>
                              <w:b/>
                              <w:bCs/>
                              <w:i/>
                              <w:sz w:val="22"/>
                            </w:rPr>
                          </m:ctrlPr>
                        </m:accPr>
                        <m:e>
                          <m:r>
                            <m:rPr>
                              <m:sty m:val="bi"/>
                            </m:rPr>
                            <w:rPr>
                              <w:rFonts w:ascii="Times New Roman Bold" w:hAnsi="Times New Roman Bold"/>
                            </w:rPr>
                            <m:t>x</m:t>
                          </m:r>
                        </m:e>
                      </m:acc>
                    </m:e>
                    <m:sub>
                      <m:r>
                        <w:rPr>
                          <w:rFonts w:ascii="Times New Roman Bold" w:hAnsi="Times New Roman Bold"/>
                        </w:rPr>
                        <m:t>1</m:t>
                      </m:r>
                    </m:sub>
                  </m:sSub>
                </m:e>
              </m:mr>
              <m:mr>
                <m:e>
                  <m:sSub>
                    <m:sSubPr>
                      <m:ctrlPr>
                        <w:rPr>
                          <w:rFonts w:ascii="Times New Roman Bold" w:hAnsi="Times New Roman Bold"/>
                          <w:i/>
                          <w:sz w:val="22"/>
                        </w:rPr>
                      </m:ctrlPr>
                    </m:sSubPr>
                    <m:e>
                      <m:acc>
                        <m:accPr>
                          <m:ctrlPr>
                            <w:rPr>
                              <w:rFonts w:ascii="Times New Roman Bold" w:hAnsi="Times New Roman Bold"/>
                              <w:b/>
                              <w:bCs/>
                              <w:i/>
                              <w:sz w:val="22"/>
                            </w:rPr>
                          </m:ctrlPr>
                        </m:accPr>
                        <m:e>
                          <m:r>
                            <m:rPr>
                              <m:sty m:val="bi"/>
                            </m:rPr>
                            <w:rPr>
                              <w:rFonts w:ascii="Times New Roman Bold" w:hAnsi="Times New Roman Bold"/>
                            </w:rPr>
                            <m:t>x</m:t>
                          </m:r>
                        </m:e>
                      </m:acc>
                    </m:e>
                    <m:sub>
                      <m:r>
                        <w:rPr>
                          <w:rFonts w:ascii="Times New Roman Bold" w:hAnsi="Times New Roman Bold"/>
                        </w:rPr>
                        <m:t>2</m:t>
                      </m:r>
                    </m:sub>
                  </m:sSub>
                </m:e>
              </m:mr>
            </m:m>
          </m:e>
        </m:d>
        <m:r>
          <w:rPr>
            <w:rFonts w:ascii="Times New Roman Bold" w:hAnsi="Times New Roman Bold"/>
          </w:rPr>
          <m:t>=f</m:t>
        </m:r>
        <m:d>
          <m:dPr>
            <m:ctrlPr>
              <w:rPr>
                <w:rFonts w:ascii="Times New Roman Bold" w:hAnsi="Times New Roman Bold"/>
                <w:i/>
                <w:sz w:val="22"/>
              </w:rPr>
            </m:ctrlPr>
          </m:dPr>
          <m:e>
            <m:r>
              <m:rPr>
                <m:sty m:val="bi"/>
              </m:rPr>
              <w:rPr>
                <w:rFonts w:ascii="Times New Roman Bold" w:hAnsi="Times New Roman Bold"/>
              </w:rPr>
              <m:t>y</m:t>
            </m:r>
          </m:e>
        </m:d>
      </m:oMath>
      <w:r>
        <w:t xml:space="preserve">. </w:t>
      </w:r>
    </w:p>
    <w:p w14:paraId="36E31729" w14:textId="7D93928F" w:rsidR="00F206CA" w:rsidRPr="00620776" w:rsidRDefault="00F206CA" w:rsidP="00620776">
      <w:pPr>
        <w:pStyle w:val="ListParagraph"/>
        <w:numPr>
          <w:ilvl w:val="0"/>
          <w:numId w:val="76"/>
        </w:numPr>
        <w:rPr>
          <w:rFonts w:eastAsiaTheme="minorEastAsia"/>
        </w:rPr>
      </w:pPr>
      <w:r>
        <w:t xml:space="preserve">For PDSCH with mDCI, </w:t>
      </w:r>
      <m:oMath>
        <m:sSub>
          <m:sSubPr>
            <m:ctrlPr>
              <w:rPr>
                <w:rFonts w:ascii="Times New Roman Bold" w:hAnsi="Times New Roman Bold"/>
                <w:b/>
                <w:bCs/>
                <w:i/>
                <w:sz w:val="22"/>
              </w:rPr>
            </m:ctrlPr>
          </m:sSubPr>
          <m:e>
            <m:r>
              <m:rPr>
                <m:sty m:val="bi"/>
              </m:rPr>
              <w:rPr>
                <w:rFonts w:ascii="Times New Roman Bold" w:hAnsi="Times New Roman Bold"/>
              </w:rPr>
              <m:t>x</m:t>
            </m:r>
          </m:e>
          <m:sub>
            <m:r>
              <w:rPr>
                <w:rFonts w:ascii="Times New Roman Bold" w:hAnsi="Times New Roman Bold"/>
              </w:rPr>
              <m:t>j</m:t>
            </m:r>
          </m:sub>
        </m:sSub>
      </m:oMath>
      <w:r w:rsidRPr="00485E10">
        <w:t xml:space="preserve"> is PDSCH data from TRP </w:t>
      </w:r>
      <m:oMath>
        <m:r>
          <w:rPr>
            <w:rFonts w:ascii="Times New Roman Bold" w:hAnsi="Times New Roman Bold"/>
          </w:rPr>
          <m:t>j</m:t>
        </m:r>
      </m:oMath>
      <w:r w:rsidRPr="00485E10">
        <w:t xml:space="preserve">. The receiver will use </w:t>
      </w:r>
      <w:r>
        <w:t>2</w:t>
      </w:r>
      <w:r w:rsidRPr="00485E10">
        <w:t xml:space="preserve">RX receiver to </w:t>
      </w:r>
      <w:r>
        <w:t>independently</w:t>
      </w:r>
      <w:r w:rsidRPr="00485E10">
        <w:t xml:space="preserve"> decode </w:t>
      </w:r>
      <w:r w:rsidR="009133DA">
        <w:t>each</w:t>
      </w:r>
      <w:r w:rsidRPr="00485E10">
        <w:t xml:space="preserve"> </w:t>
      </w:r>
      <m:oMath>
        <m:sSub>
          <m:sSubPr>
            <m:ctrlPr>
              <w:rPr>
                <w:rFonts w:ascii="Times New Roman Bold" w:hAnsi="Times New Roman Bold"/>
                <w:b/>
                <w:bCs/>
                <w:i/>
                <w:sz w:val="22"/>
              </w:rPr>
            </m:ctrlPr>
          </m:sSubPr>
          <m:e>
            <m:r>
              <m:rPr>
                <m:sty m:val="bi"/>
              </m:rPr>
              <w:rPr>
                <w:rFonts w:ascii="Times New Roman Bold" w:hAnsi="Times New Roman Bold"/>
              </w:rPr>
              <m:t>x</m:t>
            </m:r>
          </m:e>
          <m:sub>
            <m:r>
              <w:rPr>
                <w:rFonts w:ascii="Times New Roman Bold" w:hAnsi="Times New Roman Bold"/>
              </w:rPr>
              <m:t>j</m:t>
            </m:r>
          </m:sub>
        </m:sSub>
        <m:r>
          <m:rPr>
            <m:sty m:val="bi"/>
          </m:rPr>
          <w:rPr>
            <w:rFonts w:ascii="Times New Roman Bold" w:hAnsi="Times New Roman Bold"/>
          </w:rPr>
          <m:t>,∀</m:t>
        </m:r>
        <m:r>
          <w:rPr>
            <w:rFonts w:ascii="Times New Roman Bold" w:hAnsi="Times New Roman Bold"/>
          </w:rPr>
          <m:t>j∈</m:t>
        </m:r>
        <m:d>
          <m:dPr>
            <m:begChr m:val="{"/>
            <m:endChr m:val="}"/>
            <m:ctrlPr>
              <w:rPr>
                <w:rFonts w:ascii="Times New Roman Bold" w:hAnsi="Times New Roman Bold"/>
                <w:i/>
                <w:sz w:val="22"/>
              </w:rPr>
            </m:ctrlPr>
          </m:dPr>
          <m:e>
            <m:r>
              <w:rPr>
                <w:rFonts w:ascii="Times New Roman Bold" w:hAnsi="Times New Roman Bold"/>
              </w:rPr>
              <m:t>1,2</m:t>
            </m:r>
          </m:e>
        </m:d>
      </m:oMath>
      <w:r>
        <w:t>. Hence, the estimat</w:t>
      </w:r>
      <w:r w:rsidR="00FE6C35">
        <w:t xml:space="preserve">ion of </w:t>
      </w:r>
      <m:oMath>
        <m:sSub>
          <m:sSubPr>
            <m:ctrlPr>
              <w:rPr>
                <w:rFonts w:ascii="Times New Roman Bold" w:hAnsi="Times New Roman Bold"/>
                <w:i/>
              </w:rPr>
            </m:ctrlPr>
          </m:sSubPr>
          <m:e>
            <m:r>
              <m:rPr>
                <m:sty m:val="bi"/>
              </m:rPr>
              <w:rPr>
                <w:rFonts w:ascii="Times New Roman Bold" w:hAnsi="Times New Roman Bold"/>
              </w:rPr>
              <m:t>x</m:t>
            </m:r>
          </m:e>
          <m:sub>
            <m:r>
              <w:rPr>
                <w:rFonts w:ascii="Times New Roman Bold" w:hAnsi="Times New Roman Bold"/>
              </w:rPr>
              <m:t>j</m:t>
            </m:r>
          </m:sub>
        </m:sSub>
      </m:oMath>
      <w:r>
        <w:t xml:space="preserve"> </w:t>
      </w:r>
      <w:r w:rsidR="00FE6C35">
        <w:t>is</w:t>
      </w:r>
      <w:r>
        <w:t xml:space="preserve"> </w:t>
      </w:r>
      <m:oMath>
        <m:sSub>
          <m:sSubPr>
            <m:ctrlPr>
              <w:rPr>
                <w:rFonts w:ascii="Times New Roman Bold" w:hAnsi="Times New Roman Bold"/>
                <w:b/>
                <w:bCs/>
                <w:i/>
                <w:sz w:val="22"/>
              </w:rPr>
            </m:ctrlPr>
          </m:sSubPr>
          <m:e>
            <m:acc>
              <m:accPr>
                <m:ctrlPr>
                  <w:rPr>
                    <w:rFonts w:ascii="Times New Roman Bold" w:hAnsi="Times New Roman Bold"/>
                    <w:b/>
                    <w:bCs/>
                    <w:i/>
                    <w:sz w:val="22"/>
                  </w:rPr>
                </m:ctrlPr>
              </m:accPr>
              <m:e>
                <m:r>
                  <m:rPr>
                    <m:sty m:val="bi"/>
                  </m:rPr>
                  <w:rPr>
                    <w:rFonts w:ascii="Times New Roman Bold" w:hAnsi="Times New Roman Bold"/>
                  </w:rPr>
                  <m:t>x</m:t>
                </m:r>
              </m:e>
            </m:acc>
          </m:e>
          <m:sub>
            <m:r>
              <w:rPr>
                <w:rFonts w:ascii="Times New Roman Bold" w:hAnsi="Times New Roman Bold"/>
              </w:rPr>
              <m:t>j</m:t>
            </m:r>
          </m:sub>
        </m:sSub>
        <m:r>
          <w:rPr>
            <w:rFonts w:ascii="Times New Roman Bold" w:hAnsi="Times New Roman Bold"/>
          </w:rPr>
          <m:t>=f</m:t>
        </m:r>
        <m:d>
          <m:dPr>
            <m:ctrlPr>
              <w:rPr>
                <w:rFonts w:ascii="Times New Roman Bold" w:hAnsi="Times New Roman Bold"/>
                <w:i/>
                <w:sz w:val="22"/>
              </w:rPr>
            </m:ctrlPr>
          </m:dPr>
          <m:e>
            <m:sSub>
              <m:sSubPr>
                <m:ctrlPr>
                  <w:rPr>
                    <w:rFonts w:ascii="Times New Roman Bold" w:hAnsi="Times New Roman Bold"/>
                    <w:b/>
                    <w:bCs/>
                    <w:iCs/>
                    <w:sz w:val="22"/>
                  </w:rPr>
                </m:ctrlPr>
              </m:sSubPr>
              <m:e>
                <m:r>
                  <m:rPr>
                    <m:sty m:val="b"/>
                  </m:rPr>
                  <w:rPr>
                    <w:rFonts w:ascii="Times New Roman Bold" w:hAnsi="Times New Roman Bold"/>
                  </w:rPr>
                  <m:t>y</m:t>
                </m:r>
              </m:e>
              <m:sub>
                <m:r>
                  <w:rPr>
                    <w:rFonts w:ascii="Times New Roman Bold" w:hAnsi="Times New Roman Bold"/>
                  </w:rPr>
                  <m:t>j</m:t>
                </m:r>
              </m:sub>
            </m:sSub>
          </m:e>
        </m:d>
      </m:oMath>
      <w:r>
        <w:t xml:space="preserve">. </w:t>
      </w:r>
    </w:p>
    <w:p w14:paraId="0D6D63F6" w14:textId="0DB574BA" w:rsidR="00971E97" w:rsidRPr="00620776" w:rsidRDefault="00BB2D51" w:rsidP="00620776">
      <w:pPr>
        <w:pStyle w:val="RAN4observation0"/>
      </w:pPr>
      <w:r w:rsidRPr="00620776">
        <w:t>It is possible to have a</w:t>
      </w:r>
      <w:r w:rsidR="001E6B93" w:rsidRPr="00620776">
        <w:t xml:space="preserve"> generic system model </w:t>
      </w:r>
      <w:r w:rsidR="005E42C3" w:rsidRPr="00620776">
        <w:t>for C</w:t>
      </w:r>
      <w:r w:rsidR="00F466F2" w:rsidRPr="00620776">
        <w:t xml:space="preserve">SF and </w:t>
      </w:r>
      <w:r w:rsidR="00324E05" w:rsidRPr="00620776">
        <w:t>PDSCH</w:t>
      </w:r>
      <w:r w:rsidR="007E1A33" w:rsidRPr="00620776">
        <w:t xml:space="preserve"> </w:t>
      </w:r>
      <w:r w:rsidRPr="00620776">
        <w:t xml:space="preserve">for mTRP mRx. It can then be specified </w:t>
      </w:r>
      <w:r w:rsidR="009B1ED4" w:rsidRPr="00620776">
        <w:t>to</w:t>
      </w:r>
      <w:r w:rsidR="00D65F4C" w:rsidRPr="00620776">
        <w:t xml:space="preserve"> either PDSCH or Rel-17 NCJT CSF or Rel-15 CSF </w:t>
      </w:r>
      <w:r w:rsidR="00074B5D" w:rsidRPr="00620776">
        <w:t xml:space="preserve">by appropriately </w:t>
      </w:r>
      <w:r w:rsidR="00862555" w:rsidRPr="00620776">
        <w:t xml:space="preserve">assigning the </w:t>
      </w:r>
      <w:r w:rsidR="004754FC" w:rsidRPr="00620776">
        <w:t xml:space="preserve">corresponding </w:t>
      </w:r>
      <w:r w:rsidR="005837C1" w:rsidRPr="00620776">
        <w:t>in</w:t>
      </w:r>
      <w:r w:rsidR="005458CE" w:rsidRPr="00620776">
        <w:t>put signal and the corresponding precoding</w:t>
      </w:r>
      <w:r w:rsidR="001B77F8" w:rsidRPr="00620776">
        <w:t xml:space="preserve"> matrix.</w:t>
      </w:r>
    </w:p>
    <w:p w14:paraId="1327D795" w14:textId="77777777" w:rsidR="00480BC0" w:rsidRPr="00480BC0" w:rsidRDefault="00480BC0" w:rsidP="00480BC0"/>
    <w:p w14:paraId="7C620883" w14:textId="511DF0E3" w:rsidR="00562110" w:rsidRPr="00562110" w:rsidRDefault="00562110" w:rsidP="000B44CE">
      <w:pPr>
        <w:pStyle w:val="RAN4H3"/>
      </w:pPr>
      <w:r w:rsidRPr="00562110">
        <w:t xml:space="preserve"> </w:t>
      </w:r>
      <w:r w:rsidR="009B69FC">
        <w:t>On</w:t>
      </w:r>
      <w:r w:rsidRPr="00562110">
        <w:t xml:space="preserve"> </w:t>
      </w:r>
      <w:r w:rsidR="00D3441A">
        <w:t>s</w:t>
      </w:r>
      <w:r w:rsidR="00135993">
        <w:t xml:space="preserve">ingle </w:t>
      </w:r>
      <w:r w:rsidR="00D3441A">
        <w:t>DCI</w:t>
      </w:r>
      <w:r w:rsidR="00135993">
        <w:t xml:space="preserve"> (sDCI)</w:t>
      </w:r>
      <w:r w:rsidR="00D3441A">
        <w:t xml:space="preserve"> and </w:t>
      </w:r>
      <w:proofErr w:type="gramStart"/>
      <w:r w:rsidR="00D3441A">
        <w:t>m</w:t>
      </w:r>
      <w:r w:rsidR="00135993">
        <w:t xml:space="preserve">ulti </w:t>
      </w:r>
      <w:r w:rsidR="00D3441A">
        <w:t>DCI</w:t>
      </w:r>
      <w:proofErr w:type="gramEnd"/>
      <w:r w:rsidR="00135993">
        <w:t xml:space="preserve"> (mDCI)</w:t>
      </w:r>
      <w:r w:rsidR="00B86DD0">
        <w:t xml:space="preserve"> in multi TRP (mTRP)</w:t>
      </w:r>
      <w:r w:rsidR="00A81C77">
        <w:t xml:space="preserve"> for FR2-1</w:t>
      </w:r>
    </w:p>
    <w:p w14:paraId="57ED837F" w14:textId="77777777" w:rsidR="00562110" w:rsidRPr="00562110" w:rsidRDefault="00562110" w:rsidP="00562110"/>
    <w:p w14:paraId="4DDA8D5B" w14:textId="450DECCD" w:rsidR="00562110" w:rsidRPr="00562110" w:rsidRDefault="00FD150B" w:rsidP="00562110">
      <w:pPr>
        <w:keepNext/>
        <w:jc w:val="center"/>
      </w:pPr>
      <w:r w:rsidRPr="00FD150B">
        <w:rPr>
          <w:noProof/>
        </w:rPr>
        <w:lastRenderedPageBreak/>
        <w:drawing>
          <wp:inline distT="0" distB="0" distL="0" distR="0" wp14:anchorId="3D681EED" wp14:editId="0E018A22">
            <wp:extent cx="6113145" cy="327977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3279775"/>
                    </a:xfrm>
                    <a:prstGeom prst="rect">
                      <a:avLst/>
                    </a:prstGeom>
                    <a:noFill/>
                    <a:ln>
                      <a:noFill/>
                    </a:ln>
                  </pic:spPr>
                </pic:pic>
              </a:graphicData>
            </a:graphic>
          </wp:inline>
        </w:drawing>
      </w:r>
    </w:p>
    <w:p w14:paraId="546DBD51" w14:textId="635A0DBB" w:rsidR="00562110" w:rsidRPr="00FD150B" w:rsidRDefault="00562110" w:rsidP="00562110">
      <w:pPr>
        <w:spacing w:after="200" w:line="240" w:lineRule="auto"/>
        <w:jc w:val="center"/>
        <w:rPr>
          <w:rFonts w:ascii="Times New Roman Bold" w:hAnsi="Times New Roman Bold"/>
          <w:i/>
          <w:sz w:val="18"/>
          <w:szCs w:val="18"/>
          <w:lang w:val="fr-FR"/>
        </w:rPr>
      </w:pPr>
      <w:r w:rsidRPr="00FD150B">
        <w:rPr>
          <w:rFonts w:ascii="Times New Roman Bold" w:hAnsi="Times New Roman Bold"/>
          <w:i/>
          <w:sz w:val="18"/>
          <w:szCs w:val="18"/>
          <w:lang w:val="fr-FR"/>
        </w:rPr>
        <w:t xml:space="preserve">Figure 1: M-TRP </w:t>
      </w:r>
      <w:r w:rsidR="009E289F" w:rsidRPr="00FD150B">
        <w:rPr>
          <w:rFonts w:ascii="Times New Roman Bold" w:hAnsi="Times New Roman Bold"/>
          <w:i/>
          <w:sz w:val="18"/>
          <w:szCs w:val="18"/>
          <w:lang w:val="fr-FR"/>
        </w:rPr>
        <w:t>sDCI</w:t>
      </w:r>
      <w:r w:rsidRPr="00FD150B">
        <w:rPr>
          <w:rFonts w:ascii="Times New Roman Bold" w:hAnsi="Times New Roman Bold"/>
          <w:i/>
          <w:sz w:val="18"/>
          <w:szCs w:val="18"/>
          <w:lang w:val="fr-FR"/>
        </w:rPr>
        <w:t xml:space="preserve"> vs </w:t>
      </w:r>
      <w:r w:rsidR="009E289F" w:rsidRPr="00FD150B">
        <w:rPr>
          <w:rFonts w:ascii="Times New Roman Bold" w:hAnsi="Times New Roman Bold"/>
          <w:i/>
          <w:sz w:val="18"/>
          <w:szCs w:val="18"/>
          <w:lang w:val="fr-FR"/>
        </w:rPr>
        <w:t>mDCI</w:t>
      </w:r>
    </w:p>
    <w:p w14:paraId="2D827D2B" w14:textId="7A08CD91" w:rsidR="00562110" w:rsidRDefault="00562110" w:rsidP="00562110">
      <w:r w:rsidRPr="00562110">
        <w:t>Figure 1 shows a pictorial example of mTRP with either sDCI or mDCI. In sDCI there will only be one DCI message transmitted from one of the TRP</w:t>
      </w:r>
      <w:r w:rsidR="00E95736">
        <w:t>s</w:t>
      </w:r>
      <w:r w:rsidRPr="00562110">
        <w:t xml:space="preserve"> (the anchor TRP) to the UE. On the other hand, mDCI will have two DCI messages transmitted from both TRPs, one DCI per TRP. Having two DCI messages, it opens the possibility for the two TRPs to transmit with two different MCS, hence, two Transport Blocks.</w:t>
      </w:r>
    </w:p>
    <w:p w14:paraId="69B6FEFE" w14:textId="3F1D9CE5" w:rsidR="008A5B9F" w:rsidRDefault="008A5B9F" w:rsidP="00562110">
      <w:r>
        <w:t>In the WID</w:t>
      </w:r>
      <w:r w:rsidR="0046071D">
        <w:t xml:space="preserve"> </w:t>
      </w:r>
      <w:r>
        <w:fldChar w:fldCharType="begin"/>
      </w:r>
      <w:r>
        <w:instrText xml:space="preserve"> REF _Ref125360273 \r \h </w:instrText>
      </w:r>
      <w:r>
        <w:fldChar w:fldCharType="separate"/>
      </w:r>
      <w:r w:rsidR="005A5107">
        <w:t>[1]</w:t>
      </w:r>
      <w:r>
        <w:fldChar w:fldCharType="end"/>
      </w:r>
      <w:r>
        <w:t xml:space="preserve"> it is stated that the focus should be on “</w:t>
      </w:r>
      <w:r w:rsidRPr="00237328">
        <w:t>enhanced FR2-1 UEs supporting up to 4 DL MIMO layers with dual TCI with different QCL typeD on a single component carrier</w:t>
      </w:r>
      <w:r>
        <w:t>”</w:t>
      </w:r>
      <w:r w:rsidR="00B96C48">
        <w:t xml:space="preserve">. This means there is no </w:t>
      </w:r>
      <w:r w:rsidR="00AC307E">
        <w:t>need, or guarantee of,</w:t>
      </w:r>
      <w:r w:rsidR="00B96C48">
        <w:t xml:space="preserve"> </w:t>
      </w:r>
      <w:r w:rsidR="00B86DD0">
        <w:t xml:space="preserve">commonalities </w:t>
      </w:r>
      <w:r w:rsidR="00AC307E">
        <w:t>(or correlation)</w:t>
      </w:r>
      <w:r w:rsidR="00B86DD0">
        <w:t xml:space="preserve"> between the </w:t>
      </w:r>
      <w:r w:rsidR="00C05F65">
        <w:t xml:space="preserve">propagation conditions of the </w:t>
      </w:r>
      <w:r w:rsidR="00B86DD0">
        <w:t>two TRPs</w:t>
      </w:r>
      <w:r w:rsidR="00A81C77">
        <w:t>.</w:t>
      </w:r>
    </w:p>
    <w:p w14:paraId="3790B79D" w14:textId="5A8CBF9D" w:rsidR="00135993" w:rsidRDefault="00135993" w:rsidP="00562110">
      <w:r w:rsidRPr="00237328">
        <w:rPr>
          <w:b/>
          <w:u w:val="single"/>
        </w:rPr>
        <w:t>sDCI</w:t>
      </w:r>
      <w:r w:rsidR="001A038A">
        <w:rPr>
          <w:b/>
          <w:bCs/>
          <w:u w:val="single"/>
        </w:rPr>
        <w:t xml:space="preserve"> NCJT</w:t>
      </w:r>
    </w:p>
    <w:p w14:paraId="17DCCAA2" w14:textId="4FDFE55B" w:rsidR="00135993" w:rsidRDefault="00135993" w:rsidP="00562110">
      <w:r>
        <w:t>For sDCI</w:t>
      </w:r>
      <w:r w:rsidR="001A038A">
        <w:t xml:space="preserve"> NCJT it is assumed </w:t>
      </w:r>
      <w:r w:rsidR="001407FF">
        <w:t xml:space="preserve">that </w:t>
      </w:r>
      <w:r w:rsidR="00A81C77">
        <w:t xml:space="preserve">the demodulation will be done </w:t>
      </w:r>
      <w:r w:rsidR="00B51B04">
        <w:t xml:space="preserve">on </w:t>
      </w:r>
      <w:r w:rsidR="00A81C77">
        <w:t>all layers coming from the two TRPs. The following is assumed for sDCI NCJT:</w:t>
      </w:r>
    </w:p>
    <w:p w14:paraId="576BC23F" w14:textId="1911D40C" w:rsidR="00A81C77" w:rsidRDefault="00A81C77" w:rsidP="00A81C77">
      <w:pPr>
        <w:pStyle w:val="ListParagraph"/>
        <w:numPr>
          <w:ilvl w:val="0"/>
          <w:numId w:val="72"/>
        </w:numPr>
      </w:pPr>
      <w:r>
        <w:t>Only one combined transport block (TB)</w:t>
      </w:r>
    </w:p>
    <w:p w14:paraId="1D0D608D" w14:textId="006131D9" w:rsidR="00A81C77" w:rsidRDefault="00A81C77" w:rsidP="00A81C77">
      <w:pPr>
        <w:pStyle w:val="ListParagraph"/>
        <w:numPr>
          <w:ilvl w:val="0"/>
          <w:numId w:val="72"/>
        </w:numPr>
      </w:pPr>
      <w:r>
        <w:t>One combined demodulation of all available layers</w:t>
      </w:r>
    </w:p>
    <w:p w14:paraId="4D8ED6A8" w14:textId="3F0FC9B6" w:rsidR="00A81C77" w:rsidRDefault="00A81C77" w:rsidP="00A81C77">
      <w:pPr>
        <w:pStyle w:val="ListParagraph"/>
        <w:numPr>
          <w:ilvl w:val="0"/>
          <w:numId w:val="72"/>
        </w:numPr>
      </w:pPr>
      <w:r>
        <w:t>Up to 4 layers</w:t>
      </w:r>
      <w:r w:rsidR="00576A08">
        <w:t xml:space="preserve"> is defined, </w:t>
      </w:r>
      <w:proofErr w:type="gramStart"/>
      <w:r w:rsidR="00576A08">
        <w:t>i.e.</w:t>
      </w:r>
      <w:proofErr w:type="gramEnd"/>
      <w:r w:rsidR="00576A08">
        <w:t xml:space="preserve"> maximum two layers / TRP</w:t>
      </w:r>
    </w:p>
    <w:p w14:paraId="4EBC3B5A" w14:textId="0FACB8E6" w:rsidR="004A5643" w:rsidRDefault="004A5643" w:rsidP="00A81C77">
      <w:pPr>
        <w:pStyle w:val="ListParagraph"/>
        <w:numPr>
          <w:ilvl w:val="0"/>
          <w:numId w:val="72"/>
        </w:numPr>
      </w:pPr>
      <w:r>
        <w:t>PDSCH: 2 layers per TRP</w:t>
      </w:r>
      <w:r w:rsidR="008967B0">
        <w:t>, demodulation is done on both TRPs combined.</w:t>
      </w:r>
    </w:p>
    <w:p w14:paraId="7E187E68" w14:textId="210F7662" w:rsidR="008967B0" w:rsidRDefault="008967B0" w:rsidP="00767937">
      <w:pPr>
        <w:pStyle w:val="ListParagraph"/>
        <w:numPr>
          <w:ilvl w:val="1"/>
          <w:numId w:val="72"/>
        </w:numPr>
      </w:pPr>
      <w:r>
        <w:t>Demodulator can utilize full the knowledge of all 4 layers (</w:t>
      </w:r>
      <w:proofErr w:type="gramStart"/>
      <w:r>
        <w:t>i.e.</w:t>
      </w:r>
      <w:proofErr w:type="gramEnd"/>
      <w:r>
        <w:t xml:space="preserve"> 4x4 receiver)</w:t>
      </w:r>
    </w:p>
    <w:p w14:paraId="5A00FA84" w14:textId="34C3DB9D" w:rsidR="007762EB" w:rsidRDefault="004A5643" w:rsidP="0000187B">
      <w:pPr>
        <w:pStyle w:val="ListParagraph"/>
        <w:numPr>
          <w:ilvl w:val="0"/>
          <w:numId w:val="72"/>
        </w:numPr>
      </w:pPr>
      <w:r>
        <w:t>PDCCH: only provided on the anchor TRP.</w:t>
      </w:r>
    </w:p>
    <w:p w14:paraId="3AAD1DF4" w14:textId="20A3B272" w:rsidR="0000187B" w:rsidRDefault="00477965" w:rsidP="007762EB">
      <w:pPr>
        <w:pStyle w:val="ListParagraph"/>
        <w:numPr>
          <w:ilvl w:val="0"/>
          <w:numId w:val="72"/>
        </w:numPr>
      </w:pPr>
      <w:r>
        <w:t>sDCI as supported in Rel.17 with CSI report containing: 2 PMI</w:t>
      </w:r>
      <w:r w:rsidR="007E5F13">
        <w:t>s</w:t>
      </w:r>
      <w:r>
        <w:t>, 1 CQI, 2 RI</w:t>
      </w:r>
      <w:r w:rsidR="007E5F13">
        <w:t>s</w:t>
      </w:r>
      <w:r>
        <w:t xml:space="preserve"> and 2 </w:t>
      </w:r>
      <w:r w:rsidR="00471111">
        <w:t>LIs</w:t>
      </w:r>
      <w:r w:rsidR="00EB3D30">
        <w:t>.</w:t>
      </w:r>
    </w:p>
    <w:p w14:paraId="4668ABA2" w14:textId="39A22712" w:rsidR="00207E61" w:rsidRDefault="00207E61" w:rsidP="00207E61">
      <w:r>
        <w:t>As there is only one CQI reported</w:t>
      </w:r>
      <w:r w:rsidR="008E6CE8">
        <w:t xml:space="preserve"> for the single TB</w:t>
      </w:r>
      <w:r>
        <w:t xml:space="preserve">, </w:t>
      </w:r>
      <w:r w:rsidR="009D5083">
        <w:t>only one MCS will be possible and shared between the two TRPs. This limitation ha</w:t>
      </w:r>
      <w:r w:rsidR="00117C33">
        <w:t>s</w:t>
      </w:r>
      <w:r w:rsidR="009D5083">
        <w:t xml:space="preserve"> an impact on the possible maximum throughput of the combined transmission as the TRP with the </w:t>
      </w:r>
      <w:r w:rsidR="002D447E">
        <w:t xml:space="preserve">lowest </w:t>
      </w:r>
      <w:r w:rsidR="009D5083">
        <w:t xml:space="preserve">SNR will “dictate” the maximum MCS possible. Based on this, we see using sDCI as mostly </w:t>
      </w:r>
      <w:r w:rsidR="00150D00">
        <w:t>used, when the UE receives two TRPs with similar SNR.</w:t>
      </w:r>
    </w:p>
    <w:p w14:paraId="17ABDBEA" w14:textId="15549942" w:rsidR="00150D00" w:rsidRDefault="00150D00" w:rsidP="00207E61">
      <w:r>
        <w:t>In addition, the UE will be able to utilize all available layers for combined demodulation.</w:t>
      </w:r>
    </w:p>
    <w:p w14:paraId="523F96B2" w14:textId="798C1997" w:rsidR="007C1AB1" w:rsidRDefault="007C1AB1" w:rsidP="00207E61">
      <w:r>
        <w:t xml:space="preserve">It is assumed, the UE will optimize the CSI reporting to provide the optimal </w:t>
      </w:r>
      <w:r w:rsidR="003453E0">
        <w:t xml:space="preserve">combined PMIs/CQI </w:t>
      </w:r>
      <w:r w:rsidR="002D7947">
        <w:t>based on UE measurements and</w:t>
      </w:r>
      <w:r w:rsidR="003453E0">
        <w:t xml:space="preserve"> </w:t>
      </w:r>
      <w:r w:rsidR="002D7947">
        <w:t xml:space="preserve">UE </w:t>
      </w:r>
      <w:r w:rsidR="003453E0">
        <w:t>capabilities</w:t>
      </w:r>
      <w:r w:rsidR="009727A6">
        <w:t xml:space="preserve"> utilizing the CSI Rel.17 reporting.</w:t>
      </w:r>
    </w:p>
    <w:p w14:paraId="26550074" w14:textId="51CF993D" w:rsidR="00135993" w:rsidRDefault="00135993" w:rsidP="00562110">
      <w:pPr>
        <w:rPr>
          <w:b/>
          <w:bCs/>
          <w:u w:val="single"/>
        </w:rPr>
      </w:pPr>
      <w:r>
        <w:rPr>
          <w:b/>
          <w:bCs/>
          <w:u w:val="single"/>
        </w:rPr>
        <w:t>mDCI</w:t>
      </w:r>
    </w:p>
    <w:p w14:paraId="3B4C1A48" w14:textId="72745F06" w:rsidR="004A5643" w:rsidRDefault="004A5643" w:rsidP="00562110">
      <w:r w:rsidRPr="00767937">
        <w:t xml:space="preserve">For </w:t>
      </w:r>
      <w:r w:rsidR="00A36B78">
        <w:t>m</w:t>
      </w:r>
      <w:r w:rsidRPr="00767937">
        <w:t xml:space="preserve">DCI it is assumed the demodulation will be </w:t>
      </w:r>
      <w:r>
        <w:t>done on the individual TRPs with a maximum of 2 layers per TRP. The following is assumed for mDCI:</w:t>
      </w:r>
    </w:p>
    <w:p w14:paraId="2F4256F2" w14:textId="302F861B" w:rsidR="004A5643" w:rsidRDefault="004A5643" w:rsidP="004A5643">
      <w:pPr>
        <w:pStyle w:val="ListParagraph"/>
        <w:numPr>
          <w:ilvl w:val="0"/>
          <w:numId w:val="72"/>
        </w:numPr>
      </w:pPr>
      <w:r>
        <w:t>One TB per TRP</w:t>
      </w:r>
    </w:p>
    <w:p w14:paraId="534C499A" w14:textId="6D436F82" w:rsidR="004A5643" w:rsidRDefault="004A5643" w:rsidP="004A5643">
      <w:pPr>
        <w:pStyle w:val="ListParagraph"/>
        <w:numPr>
          <w:ilvl w:val="0"/>
          <w:numId w:val="72"/>
        </w:numPr>
      </w:pPr>
      <w:r>
        <w:lastRenderedPageBreak/>
        <w:t>Demodulation is done for each TRP individually</w:t>
      </w:r>
    </w:p>
    <w:p w14:paraId="28DB08B2" w14:textId="7EA06453" w:rsidR="004A5643" w:rsidRDefault="004A5643" w:rsidP="004A5643">
      <w:pPr>
        <w:pStyle w:val="ListParagraph"/>
        <w:numPr>
          <w:ilvl w:val="0"/>
          <w:numId w:val="72"/>
        </w:numPr>
      </w:pPr>
      <w:r>
        <w:t>Up to 4 layers is defined</w:t>
      </w:r>
      <w:r w:rsidR="008967B0">
        <w:t xml:space="preserve">, </w:t>
      </w:r>
      <w:proofErr w:type="gramStart"/>
      <w:r w:rsidR="008967B0">
        <w:t>i.e.</w:t>
      </w:r>
      <w:proofErr w:type="gramEnd"/>
      <w:r w:rsidR="008967B0">
        <w:t xml:space="preserve"> maximum two layers per TRP.</w:t>
      </w:r>
    </w:p>
    <w:p w14:paraId="2CEE3B0B" w14:textId="5EBEC9C6" w:rsidR="008967B0" w:rsidRDefault="008967B0" w:rsidP="004A5643">
      <w:pPr>
        <w:pStyle w:val="ListParagraph"/>
        <w:numPr>
          <w:ilvl w:val="0"/>
          <w:numId w:val="72"/>
        </w:numPr>
      </w:pPr>
      <w:r>
        <w:t>PDSCH: 2 layers per TRP, demodulation is done per TRP</w:t>
      </w:r>
    </w:p>
    <w:p w14:paraId="733D7127" w14:textId="5814294A" w:rsidR="008967B0" w:rsidRDefault="008967B0" w:rsidP="008967B0">
      <w:pPr>
        <w:pStyle w:val="ListParagraph"/>
        <w:numPr>
          <w:ilvl w:val="1"/>
          <w:numId w:val="72"/>
        </w:numPr>
      </w:pPr>
      <w:r>
        <w:t>Demodulator can utilize only 2 layers (</w:t>
      </w:r>
      <w:proofErr w:type="gramStart"/>
      <w:r>
        <w:t>i.e.</w:t>
      </w:r>
      <w:proofErr w:type="gramEnd"/>
      <w:r>
        <w:t xml:space="preserve"> 2x2 receiver)</w:t>
      </w:r>
    </w:p>
    <w:p w14:paraId="247C6A63" w14:textId="5E8C4C87" w:rsidR="008967B0" w:rsidRDefault="008967B0" w:rsidP="008967B0">
      <w:pPr>
        <w:pStyle w:val="ListParagraph"/>
        <w:numPr>
          <w:ilvl w:val="1"/>
          <w:numId w:val="72"/>
        </w:numPr>
      </w:pPr>
      <w:r>
        <w:t xml:space="preserve">Demodulator </w:t>
      </w:r>
      <w:proofErr w:type="gramStart"/>
      <w:r>
        <w:t xml:space="preserve">will </w:t>
      </w:r>
      <w:r w:rsidDel="00D01D65">
        <w:t xml:space="preserve"> </w:t>
      </w:r>
      <w:r>
        <w:t>see</w:t>
      </w:r>
      <w:proofErr w:type="gramEnd"/>
      <w:r>
        <w:t xml:space="preserve"> any cross coupling from the other TRP as interference.</w:t>
      </w:r>
    </w:p>
    <w:p w14:paraId="11055181" w14:textId="67491035" w:rsidR="008967B0" w:rsidRDefault="008967B0" w:rsidP="008967B0">
      <w:pPr>
        <w:pStyle w:val="ListParagraph"/>
        <w:numPr>
          <w:ilvl w:val="0"/>
          <w:numId w:val="72"/>
        </w:numPr>
      </w:pPr>
      <w:r>
        <w:t>PDCCH: Each TRP will receive own PDCCH</w:t>
      </w:r>
    </w:p>
    <w:p w14:paraId="04ED0B5B" w14:textId="3DB2C6C4" w:rsidR="008967B0" w:rsidRDefault="00E14BB3" w:rsidP="008967B0">
      <w:pPr>
        <w:pStyle w:val="ListParagraph"/>
        <w:numPr>
          <w:ilvl w:val="0"/>
          <w:numId w:val="72"/>
        </w:numPr>
      </w:pPr>
      <w:r>
        <w:t>A</w:t>
      </w:r>
      <w:r w:rsidR="00F01113">
        <w:t xml:space="preserve">dequate </w:t>
      </w:r>
      <w:r w:rsidR="00ED1BA9">
        <w:t xml:space="preserve">CSI </w:t>
      </w:r>
      <w:r w:rsidR="00F01113">
        <w:t>reporting for mDCI</w:t>
      </w:r>
      <w:r w:rsidR="008967B0">
        <w:t xml:space="preserve"> is not supported in Rel.17 </w:t>
      </w:r>
      <w:r w:rsidR="002B3A2E">
        <w:t xml:space="preserve">due to the need for two CQI </w:t>
      </w:r>
      <w:r w:rsidR="0099187B">
        <w:t>in the report</w:t>
      </w:r>
      <w:r w:rsidR="001A6FCA">
        <w:t>.</w:t>
      </w:r>
    </w:p>
    <w:p w14:paraId="3E994057" w14:textId="1D8AC563" w:rsidR="008967B0" w:rsidRDefault="00097AD0" w:rsidP="00356D78">
      <w:pPr>
        <w:pStyle w:val="ListParagraph"/>
        <w:numPr>
          <w:ilvl w:val="0"/>
          <w:numId w:val="72"/>
        </w:numPr>
      </w:pPr>
      <w:r>
        <w:t xml:space="preserve">Alternative to Rel.17 CSI reporting would be to use </w:t>
      </w:r>
      <w:r w:rsidR="00E4313C">
        <w:t xml:space="preserve">Rel.15 reporting with </w:t>
      </w:r>
      <w:r w:rsidR="00872FE2">
        <w:t xml:space="preserve">2 </w:t>
      </w:r>
      <w:r w:rsidR="008967B0">
        <w:t>CSI report</w:t>
      </w:r>
      <w:r w:rsidR="00872FE2">
        <w:t>s</w:t>
      </w:r>
      <w:r w:rsidR="008967B0">
        <w:t xml:space="preserve"> </w:t>
      </w:r>
      <w:r w:rsidR="00E4313C">
        <w:t>scheduled</w:t>
      </w:r>
      <w:r w:rsidR="00F96B9D">
        <w:t xml:space="preserve">, </w:t>
      </w:r>
      <w:r w:rsidR="00872FE2">
        <w:t xml:space="preserve">each containing </w:t>
      </w:r>
      <w:r w:rsidR="00F96B9D">
        <w:t>1 PMI, 1 CQI, 1 RI, 1 LI.</w:t>
      </w:r>
    </w:p>
    <w:p w14:paraId="2F91199D" w14:textId="5571071E" w:rsidR="00872FE2" w:rsidRPr="004A5643" w:rsidRDefault="00872FE2" w:rsidP="00356D78"/>
    <w:p w14:paraId="16DF0D17" w14:textId="1541376F" w:rsidR="00135993" w:rsidRDefault="00FD382A" w:rsidP="00562110">
      <w:r>
        <w:t>As there are two CQI</w:t>
      </w:r>
      <w:r w:rsidR="009F2848">
        <w:t>s</w:t>
      </w:r>
      <w:r>
        <w:t xml:space="preserve"> reported (one for each TRP) it will for mDCI be possible to sustain two different MCS</w:t>
      </w:r>
      <w:r w:rsidR="00095175">
        <w:t>s</w:t>
      </w:r>
      <w:r>
        <w:t xml:space="preserve">. This makes mDCI a good candidate </w:t>
      </w:r>
      <w:r w:rsidR="004840A4">
        <w:t xml:space="preserve">for </w:t>
      </w:r>
      <w:r>
        <w:t>scenarios</w:t>
      </w:r>
      <w:r w:rsidR="004840A4">
        <w:t>,</w:t>
      </w:r>
      <w:r>
        <w:t xml:space="preserve"> where difference is seen in SNR between the UE reception of the two TRPs hereby optimizing the throughput.</w:t>
      </w:r>
    </w:p>
    <w:p w14:paraId="7C843296" w14:textId="3EFA1A8E" w:rsidR="00FD382A" w:rsidRDefault="00FD382A" w:rsidP="00562110">
      <w:r>
        <w:t xml:space="preserve">In addition, in case one TRP is </w:t>
      </w:r>
      <w:r w:rsidR="00905FDD">
        <w:t xml:space="preserve">lost in a mTRP configuration there can still be assumed full connection on the remaining TRP, hence mTRP can be seen as a more stable connection, especially for FR2-1 where </w:t>
      </w:r>
      <w:r w:rsidR="003E1AF7">
        <w:t>one beam can be more easily blocked.</w:t>
      </w:r>
    </w:p>
    <w:p w14:paraId="05E8238A" w14:textId="44C589F7" w:rsidR="003E1AF7" w:rsidRDefault="00B47E14" w:rsidP="003E1AF7">
      <w:pPr>
        <w:pStyle w:val="RAN4observation0"/>
      </w:pPr>
      <w:r>
        <w:t xml:space="preserve">Rel.17 </w:t>
      </w:r>
      <w:r w:rsidR="009E289F">
        <w:t xml:space="preserve">NCJT CSI reporting </w:t>
      </w:r>
      <w:r>
        <w:t>does not support two CQI</w:t>
      </w:r>
      <w:r w:rsidR="007D54CF">
        <w:t xml:space="preserve">, hence two individual reports will have to </w:t>
      </w:r>
      <w:r w:rsidR="00AA694C">
        <w:t xml:space="preserve">be </w:t>
      </w:r>
      <w:r w:rsidR="007D54CF">
        <w:t xml:space="preserve">scheduled using Rel.15 </w:t>
      </w:r>
      <w:r w:rsidR="009E289F">
        <w:t xml:space="preserve">CSI </w:t>
      </w:r>
      <w:r w:rsidR="007D54CF">
        <w:t>reporting.</w:t>
      </w:r>
      <w:r w:rsidR="008B73C6">
        <w:t xml:space="preserve"> </w:t>
      </w:r>
      <w:r w:rsidR="00742367">
        <w:t xml:space="preserve">Using two CQI for mDCI also </w:t>
      </w:r>
      <w:r w:rsidR="00E31B83">
        <w:t>enables support of different MCS for each TRP</w:t>
      </w:r>
      <w:r w:rsidR="007D54CF">
        <w:t>.</w:t>
      </w:r>
    </w:p>
    <w:p w14:paraId="2B438E12" w14:textId="77777777" w:rsidR="00D85924" w:rsidRPr="007A2B98" w:rsidRDefault="00D85924" w:rsidP="00AF4495"/>
    <w:p w14:paraId="1237B114" w14:textId="51307636" w:rsidR="00135993" w:rsidRDefault="002465CD" w:rsidP="00095F80">
      <w:pPr>
        <w:pStyle w:val="RAN4H3"/>
      </w:pPr>
      <w:r>
        <w:t>Description of H matrix for different scenarios</w:t>
      </w:r>
    </w:p>
    <w:p w14:paraId="6D22AFC9" w14:textId="3689AC3B" w:rsidR="00C05E53" w:rsidRDefault="00630DCA">
      <w:r>
        <w:t>Two main scenarios are depicted in</w:t>
      </w:r>
      <w:r w:rsidR="007D6E0B">
        <w:t xml:space="preserve"> </w:t>
      </w:r>
      <w:r w:rsidR="007D6E0B">
        <w:fldChar w:fldCharType="begin"/>
      </w:r>
      <w:r w:rsidR="007D6E0B">
        <w:instrText xml:space="preserve"> REF _Ref127373189 \h </w:instrText>
      </w:r>
      <w:r w:rsidR="007D6E0B">
        <w:fldChar w:fldCharType="separate"/>
      </w:r>
      <w:r w:rsidR="005A5107">
        <w:t xml:space="preserve">Figure </w:t>
      </w:r>
      <w:r w:rsidR="005A5107">
        <w:rPr>
          <w:noProof/>
        </w:rPr>
        <w:t>2</w:t>
      </w:r>
      <w:r w:rsidR="007D6E0B">
        <w:fldChar w:fldCharType="end"/>
      </w:r>
      <w:r w:rsidR="005D509A">
        <w:t xml:space="preserve">: first a </w:t>
      </w:r>
      <w:r w:rsidR="00794FDF">
        <w:t xml:space="preserve">scenario with </w:t>
      </w:r>
      <w:r w:rsidR="005828F4">
        <w:t xml:space="preserve">low or </w:t>
      </w:r>
      <w:r w:rsidR="00794FDF">
        <w:t>no inter-TRP interference at UE reception and a second with inter-TRP interference at the UE reception.</w:t>
      </w:r>
      <w:r w:rsidR="00406DAE">
        <w:t xml:space="preserve"> </w:t>
      </w:r>
      <w:r w:rsidR="009F147E">
        <w:t>Each received layer r</w:t>
      </w:r>
      <w:r w:rsidR="00F41605">
        <w:t>1,</w:t>
      </w:r>
      <w:r w:rsidR="00A278B9">
        <w:t xml:space="preserve"> </w:t>
      </w:r>
      <w:r w:rsidR="00F41605">
        <w:t>r2,</w:t>
      </w:r>
      <w:r w:rsidR="00F9100F">
        <w:t xml:space="preserve"> </w:t>
      </w:r>
      <w:r w:rsidR="00F41605">
        <w:t>r3,</w:t>
      </w:r>
      <w:r w:rsidR="00F9100F">
        <w:t xml:space="preserve"> </w:t>
      </w:r>
      <w:r w:rsidR="00A278B9">
        <w:t>r4</w:t>
      </w:r>
      <w:r w:rsidR="00F9100F">
        <w:t xml:space="preserve"> will </w:t>
      </w:r>
      <w:r w:rsidR="00822D62">
        <w:t>depend on</w:t>
      </w:r>
      <w:r w:rsidR="00F9100F">
        <w:t xml:space="preserve"> the H </w:t>
      </w:r>
      <w:r w:rsidR="00317468">
        <w:t xml:space="preserve">channel </w:t>
      </w:r>
      <w:r w:rsidR="00F9100F">
        <w:t>matrix</w:t>
      </w:r>
      <w:r w:rsidR="00D228DC">
        <w:t xml:space="preserve"> and the transmitted symbols s1, s2, s3, s4.</w:t>
      </w:r>
      <w:r w:rsidR="00525A92">
        <w:t xml:space="preserve"> When 4 layers are used</w:t>
      </w:r>
      <w:r w:rsidR="00BF3792">
        <w:t xml:space="preserve"> the received signal model can then either </w:t>
      </w:r>
      <w:r w:rsidR="00EE2EA7">
        <w:t>be based on</w:t>
      </w:r>
      <w:r w:rsidR="00BF3792">
        <w:t xml:space="preserve"> 2 times 2x2 </w:t>
      </w:r>
      <w:r w:rsidR="00EE2EA7">
        <w:t>H matrices</w:t>
      </w:r>
      <w:r w:rsidR="00105687">
        <w:t xml:space="preserve"> (</w:t>
      </w:r>
      <w:r w:rsidR="004902D9">
        <w:t>sDCI/</w:t>
      </w:r>
      <w:r w:rsidR="00105687">
        <w:t>mDCI)</w:t>
      </w:r>
      <w:r w:rsidR="00EE2EA7">
        <w:t xml:space="preserve"> or </w:t>
      </w:r>
      <w:r w:rsidR="00822D62">
        <w:t>one-time</w:t>
      </w:r>
      <w:r w:rsidR="00300663">
        <w:t xml:space="preserve"> 4x4 H matrix</w:t>
      </w:r>
      <w:r w:rsidR="00105687">
        <w:t xml:space="preserve"> (sDCI)</w:t>
      </w:r>
      <w:r w:rsidR="00300663">
        <w:t>.</w:t>
      </w:r>
    </w:p>
    <w:p w14:paraId="7074DC55" w14:textId="3799CCD1" w:rsidR="009B1A56" w:rsidRDefault="003047AC">
      <w:r w:rsidRPr="003047AC">
        <w:rPr>
          <w:noProof/>
        </w:rPr>
        <w:drawing>
          <wp:inline distT="0" distB="0" distL="0" distR="0" wp14:anchorId="12A010F2" wp14:editId="48836C92">
            <wp:extent cx="6113145" cy="356425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3564255"/>
                    </a:xfrm>
                    <a:prstGeom prst="rect">
                      <a:avLst/>
                    </a:prstGeom>
                    <a:noFill/>
                    <a:ln>
                      <a:noFill/>
                    </a:ln>
                  </pic:spPr>
                </pic:pic>
              </a:graphicData>
            </a:graphic>
          </wp:inline>
        </w:drawing>
      </w:r>
    </w:p>
    <w:p w14:paraId="100780FE" w14:textId="544D44D6" w:rsidR="009B1A56" w:rsidRDefault="009B1A56" w:rsidP="009B1A56">
      <w:pPr>
        <w:pStyle w:val="Caption"/>
        <w:jc w:val="left"/>
      </w:pPr>
      <w:bookmarkStart w:id="10" w:name="_Ref127373189"/>
      <w:r>
        <w:t xml:space="preserve">Figure </w:t>
      </w:r>
      <w:r w:rsidR="00F60662">
        <w:fldChar w:fldCharType="begin"/>
      </w:r>
      <w:r w:rsidR="00F60662">
        <w:instrText xml:space="preserve"> SEQ Figure \* ARABIC </w:instrText>
      </w:r>
      <w:r w:rsidR="00F60662">
        <w:fldChar w:fldCharType="separate"/>
      </w:r>
      <w:r w:rsidR="005A5107">
        <w:rPr>
          <w:noProof/>
        </w:rPr>
        <w:t>2</w:t>
      </w:r>
      <w:r w:rsidR="00F60662">
        <w:rPr>
          <w:noProof/>
        </w:rPr>
        <w:fldChar w:fldCharType="end"/>
      </w:r>
      <w:bookmarkEnd w:id="10"/>
      <w:r>
        <w:t xml:space="preserve">: Example of the H </w:t>
      </w:r>
      <w:r w:rsidR="002D7632">
        <w:t xml:space="preserve">channel </w:t>
      </w:r>
      <w:r>
        <w:t>matrix for two use cases: at the left large Rx beam filtering with low or no inter-TRP interference and at the right overlapping Rx beam filtering with significant inter-TRP interference.</w:t>
      </w:r>
    </w:p>
    <w:p w14:paraId="0F216AB6" w14:textId="77777777" w:rsidR="009B1A56" w:rsidRDefault="009B1A56"/>
    <w:p w14:paraId="26024FE0" w14:textId="7C328364" w:rsidR="00C05E53" w:rsidRDefault="00C05E53">
      <w:r>
        <w:lastRenderedPageBreak/>
        <w:t>Typically</w:t>
      </w:r>
      <w:r w:rsidR="002A02FD">
        <w:t>,</w:t>
      </w:r>
      <w:r>
        <w:t xml:space="preserve"> requirements</w:t>
      </w:r>
      <w:r w:rsidR="00866906">
        <w:t xml:space="preserve"> for demodulation performance</w:t>
      </w:r>
      <w:r>
        <w:t xml:space="preserve"> i</w:t>
      </w:r>
      <w:r w:rsidRPr="006D41FE">
        <w:t xml:space="preserve">n </w:t>
      </w:r>
      <w:r w:rsidR="001E2DEE" w:rsidRPr="003047AC">
        <w:t>TS</w:t>
      </w:r>
      <w:r w:rsidR="00A80AB5" w:rsidRPr="009E457D">
        <w:t>38</w:t>
      </w:r>
      <w:r w:rsidR="00F90C18" w:rsidRPr="002727AC">
        <w:t>.</w:t>
      </w:r>
      <w:r w:rsidR="005F54FE" w:rsidRPr="002727AC">
        <w:t>101</w:t>
      </w:r>
      <w:r w:rsidR="00866906" w:rsidRPr="002727AC">
        <w:t xml:space="preserve">-4 </w:t>
      </w:r>
      <w:r w:rsidR="001A00C8" w:rsidRPr="00FD79C0">
        <w:fldChar w:fldCharType="begin"/>
      </w:r>
      <w:r w:rsidR="001A00C8" w:rsidRPr="00FD79C0">
        <w:instrText xml:space="preserve"> REF _Ref125362825 \r \h </w:instrText>
      </w:r>
      <w:r w:rsidR="002727AC">
        <w:instrText xml:space="preserve"> \* MERGEFORMAT </w:instrText>
      </w:r>
      <w:r w:rsidR="001A00C8" w:rsidRPr="00FD79C0">
        <w:fldChar w:fldCharType="separate"/>
      </w:r>
      <w:r w:rsidR="005A5107">
        <w:t>[4]</w:t>
      </w:r>
      <w:r w:rsidR="001A00C8" w:rsidRPr="00FD79C0">
        <w:fldChar w:fldCharType="end"/>
      </w:r>
      <w:r w:rsidR="00866906">
        <w:t xml:space="preserve"> are based on the TDL model </w:t>
      </w:r>
      <w:r w:rsidR="00866906" w:rsidRPr="006D41FE">
        <w:t xml:space="preserve">from </w:t>
      </w:r>
      <w:r w:rsidR="001E2DEE" w:rsidRPr="003047AC">
        <w:t>TS</w:t>
      </w:r>
      <w:r w:rsidR="00866906" w:rsidRPr="009E457D">
        <w:t>38</w:t>
      </w:r>
      <w:r w:rsidR="00866906" w:rsidRPr="00B70656">
        <w:t>.901</w:t>
      </w:r>
      <w:r w:rsidR="009E289F">
        <w:t xml:space="preserve"> </w:t>
      </w:r>
      <w:r w:rsidR="00B70656">
        <w:fldChar w:fldCharType="begin"/>
      </w:r>
      <w:r w:rsidR="00B70656">
        <w:instrText xml:space="preserve"> REF _Ref127374733 \r \h </w:instrText>
      </w:r>
      <w:r w:rsidR="00B70656">
        <w:fldChar w:fldCharType="separate"/>
      </w:r>
      <w:r w:rsidR="005A5107">
        <w:t>[8]</w:t>
      </w:r>
      <w:r w:rsidR="00B70656">
        <w:fldChar w:fldCharType="end"/>
      </w:r>
      <w:r w:rsidR="007471D5">
        <w:t>. Since this model does not include</w:t>
      </w:r>
      <w:r w:rsidR="00FF2C5D">
        <w:t xml:space="preserve"> AoA and AoD an additional correlation matrix </w:t>
      </w:r>
      <w:r w:rsidR="00D0157C">
        <w:t>can be</w:t>
      </w:r>
      <w:r w:rsidR="00FF2C5D">
        <w:t xml:space="preserve"> </w:t>
      </w:r>
      <w:r w:rsidR="0094277D">
        <w:t>embedded</w:t>
      </w:r>
      <w:r w:rsidR="00FF2C5D">
        <w:t xml:space="preserve"> in the H matrix</w:t>
      </w:r>
      <w:r w:rsidR="0094277D">
        <w:t xml:space="preserve"> for MIMO link level simulations.</w:t>
      </w:r>
    </w:p>
    <w:p w14:paraId="01818EDB" w14:textId="255E6CA6" w:rsidR="004440A5" w:rsidRDefault="0026339B">
      <w:r>
        <w:t>T</w:t>
      </w:r>
      <w:r w:rsidR="004030B7">
        <w:t>he</w:t>
      </w:r>
      <w:r w:rsidR="00E31218">
        <w:t xml:space="preserve"> H matrix consists of a </w:t>
      </w:r>
      <w:r w:rsidR="00E13978">
        <w:t xml:space="preserve">spatial correlation </w:t>
      </w:r>
      <w:r w:rsidR="001B1C17">
        <w:t xml:space="preserve">per </w:t>
      </w:r>
      <w:r w:rsidR="003F0F51">
        <w:t xml:space="preserve">gNodeB </w:t>
      </w:r>
      <w:r w:rsidR="001B1C17">
        <w:t>Tx antenna port,</w:t>
      </w:r>
      <w:r w:rsidR="00BA1025">
        <w:t xml:space="preserve"> a spatial correlation per </w:t>
      </w:r>
      <w:r w:rsidR="00A41F49">
        <w:t xml:space="preserve">UE </w:t>
      </w:r>
      <w:r w:rsidR="00BA1025">
        <w:t xml:space="preserve">Rx antenna port and the radio multipath </w:t>
      </w:r>
      <w:r w:rsidR="00D34E71">
        <w:t>frequency domain</w:t>
      </w:r>
      <w:r w:rsidR="00197D77">
        <w:t xml:space="preserve"> </w:t>
      </w:r>
      <w:r w:rsidR="004661EE">
        <w:t xml:space="preserve">matrix. </w:t>
      </w:r>
      <w:r w:rsidR="00A41F49">
        <w:t xml:space="preserve">There is however no model that corresponds to the FR2-1 OTA testing </w:t>
      </w:r>
      <w:r w:rsidR="002C66EF">
        <w:t>methodology modelling</w:t>
      </w:r>
      <w:r w:rsidR="002A02FD">
        <w:t>.</w:t>
      </w:r>
    </w:p>
    <w:p w14:paraId="769B9D64" w14:textId="64DC1A9D" w:rsidR="00EA58C3" w:rsidRDefault="003617CA" w:rsidP="00984FFE">
      <w:r w:rsidRPr="003617CA">
        <w:t xml:space="preserve"> </w:t>
      </w:r>
    </w:p>
    <w:p w14:paraId="1B67FD77" w14:textId="7FD8E3DD" w:rsidR="003F0B29" w:rsidRDefault="0069449D" w:rsidP="002F28AE">
      <w:pPr>
        <w:pStyle w:val="RAN4observation0"/>
      </w:pPr>
      <w:r>
        <w:t>T</w:t>
      </w:r>
      <w:r w:rsidR="00F54224">
        <w:t>he correlation matrix for legacy FR1</w:t>
      </w:r>
      <w:r w:rsidR="003F44E9">
        <w:t xml:space="preserve"> </w:t>
      </w:r>
      <w:r w:rsidR="003F44E9" w:rsidRPr="00813571">
        <w:t>[</w:t>
      </w:r>
      <w:r w:rsidR="00B70656" w:rsidRPr="00813571">
        <w:t>TS38</w:t>
      </w:r>
      <w:r w:rsidR="00984FFE">
        <w:t>.</w:t>
      </w:r>
      <w:r w:rsidR="00B70656" w:rsidRPr="00813571">
        <w:t>901]</w:t>
      </w:r>
      <w:r w:rsidR="00F54224">
        <w:t xml:space="preserve"> requirements is valid for conductive testing, however since FR2</w:t>
      </w:r>
      <w:r w:rsidR="000F4162">
        <w:t>-1</w:t>
      </w:r>
      <w:r w:rsidR="00F54224">
        <w:t xml:space="preserve"> </w:t>
      </w:r>
      <w:r w:rsidR="0088729C">
        <w:t>test</w:t>
      </w:r>
      <w:r w:rsidR="002362FE">
        <w:t>s</w:t>
      </w:r>
      <w:r w:rsidR="0088729C">
        <w:t xml:space="preserve"> </w:t>
      </w:r>
      <w:r w:rsidR="00F54224">
        <w:t xml:space="preserve">have to be OTA this </w:t>
      </w:r>
      <w:r w:rsidR="00AF0A92">
        <w:t xml:space="preserve">matrix </w:t>
      </w:r>
      <w:r w:rsidR="00F54224">
        <w:t xml:space="preserve">is no longer </w:t>
      </w:r>
      <w:r w:rsidR="00223EE5">
        <w:t>applicable</w:t>
      </w:r>
      <w:r w:rsidR="00525D50">
        <w:t xml:space="preserve"> for </w:t>
      </w:r>
      <w:r w:rsidR="00AA0F5C">
        <w:t>the 4R</w:t>
      </w:r>
      <w:r w:rsidR="00002262">
        <w:t>x</w:t>
      </w:r>
      <w:r w:rsidR="00AA0F5C">
        <w:t xml:space="preserve"> or 2x2R</w:t>
      </w:r>
      <w:r w:rsidR="00002262">
        <w:t xml:space="preserve">x setup needed for </w:t>
      </w:r>
      <w:r w:rsidR="006A14B8">
        <w:t>multi-Rx</w:t>
      </w:r>
      <w:r w:rsidR="00002262">
        <w:t xml:space="preserve"> </w:t>
      </w:r>
      <w:proofErr w:type="gramStart"/>
      <w:r w:rsidR="00002262">
        <w:t>4 layer</w:t>
      </w:r>
      <w:proofErr w:type="gramEnd"/>
      <w:r w:rsidR="008A5513">
        <w:t xml:space="preserve"> case</w:t>
      </w:r>
      <w:r w:rsidR="002C3DFC">
        <w:t>.</w:t>
      </w:r>
      <w:r w:rsidR="00A91BAB">
        <w:t xml:space="preserve"> </w:t>
      </w:r>
      <w:r w:rsidR="007614DF">
        <w:t xml:space="preserve">We see a strong need </w:t>
      </w:r>
      <w:r w:rsidR="00C3402A">
        <w:t xml:space="preserve">to </w:t>
      </w:r>
      <w:r w:rsidR="00A21338">
        <w:t>define</w:t>
      </w:r>
      <w:r w:rsidR="00C3402A">
        <w:t xml:space="preserve"> a new</w:t>
      </w:r>
      <w:r w:rsidR="006676A6">
        <w:t xml:space="preserve"> spatial correlation matrix</w:t>
      </w:r>
      <w:r w:rsidR="002C3DFC">
        <w:t xml:space="preserve"> for link level simulations </w:t>
      </w:r>
      <w:r w:rsidR="00881298">
        <w:t>equivalent to</w:t>
      </w:r>
      <w:r w:rsidR="00ED3CD8">
        <w:t xml:space="preserve"> OTA setup for </w:t>
      </w:r>
      <w:proofErr w:type="gramStart"/>
      <w:r w:rsidR="00ED3CD8">
        <w:t>Multi-Rx</w:t>
      </w:r>
      <w:proofErr w:type="gramEnd"/>
      <w:r w:rsidR="00ED3CD8">
        <w:t xml:space="preserve"> demodulation</w:t>
      </w:r>
      <w:r w:rsidR="006676A6">
        <w:t>.</w:t>
      </w:r>
    </w:p>
    <w:p w14:paraId="0BC36E22" w14:textId="6332E2C1" w:rsidR="00F54224" w:rsidRDefault="00DD096C" w:rsidP="002F28AE">
      <w:pPr>
        <w:pStyle w:val="RAN4proposal"/>
      </w:pPr>
      <w:r>
        <w:t>Define</w:t>
      </w:r>
      <w:r w:rsidR="00F54224">
        <w:t xml:space="preserve"> a new correlation matrix that </w:t>
      </w:r>
      <w:r w:rsidR="007A4B24">
        <w:t>is</w:t>
      </w:r>
      <w:r w:rsidR="00F54224">
        <w:t xml:space="preserve"> valid for FR2</w:t>
      </w:r>
      <w:r>
        <w:t>-1</w:t>
      </w:r>
      <w:r w:rsidR="00F54224">
        <w:t xml:space="preserve"> in a Multi-</w:t>
      </w:r>
      <w:r w:rsidR="00A00BEE">
        <w:t xml:space="preserve">TRP and </w:t>
      </w:r>
      <w:r w:rsidR="00F54224">
        <w:t>Multi-Rx context</w:t>
      </w:r>
      <w:r w:rsidR="00577B10">
        <w:t xml:space="preserve"> to </w:t>
      </w:r>
      <w:r w:rsidR="0014453D">
        <w:t>facilitate</w:t>
      </w:r>
      <w:r w:rsidR="00577B10">
        <w:t xml:space="preserve"> </w:t>
      </w:r>
      <w:r w:rsidR="00E37C27">
        <w:t xml:space="preserve">link level simulations for </w:t>
      </w:r>
      <w:r w:rsidR="002F28AE">
        <w:t>OTA</w:t>
      </w:r>
      <w:r w:rsidR="00B87ABB">
        <w:t xml:space="preserve"> demodulation</w:t>
      </w:r>
      <w:r w:rsidR="002F28AE">
        <w:t xml:space="preserve"> </w:t>
      </w:r>
      <w:r w:rsidR="004376F0">
        <w:t>performance</w:t>
      </w:r>
      <w:r w:rsidR="00872170">
        <w:t xml:space="preserve"> requirements definition</w:t>
      </w:r>
      <w:r w:rsidR="00F54224">
        <w:t>.</w:t>
      </w:r>
    </w:p>
    <w:p w14:paraId="49761791" w14:textId="02FD9855" w:rsidR="00B0233D" w:rsidRDefault="00E61E0A" w:rsidP="00E61E0A">
      <w:pPr>
        <w:pStyle w:val="RAN4observation0"/>
      </w:pPr>
      <w:r>
        <w:t xml:space="preserve">The </w:t>
      </w:r>
      <w:r w:rsidR="00E22DBA">
        <w:t>perceived H matrix (</w:t>
      </w:r>
      <w:r w:rsidR="00CC4A6E">
        <w:t>whether</w:t>
      </w:r>
      <w:r w:rsidR="00E22DBA">
        <w:t xml:space="preserve"> 2 times 2x2 or 4x4) depends highly on the UE inter panel beam orthogonality/spatial filtering. The perceived H matrix in downlink does not depend on </w:t>
      </w:r>
      <w:r w:rsidR="009E289F">
        <w:t>sDCI</w:t>
      </w:r>
      <w:r w:rsidR="00E22DBA">
        <w:t xml:space="preserve"> or </w:t>
      </w:r>
      <w:r w:rsidR="009E289F">
        <w:t>mDCI</w:t>
      </w:r>
      <w:r w:rsidR="00E22DBA">
        <w:t xml:space="preserve"> </w:t>
      </w:r>
      <w:r w:rsidR="00596106">
        <w:t xml:space="preserve">where </w:t>
      </w:r>
      <w:r w:rsidR="00E22DBA">
        <w:t xml:space="preserve">the main limitation is the CSI reporting. </w:t>
      </w:r>
    </w:p>
    <w:p w14:paraId="003CF390" w14:textId="3B73405F" w:rsidR="00E61E0A" w:rsidRDefault="00E22DBA" w:rsidP="00E61E0A">
      <w:pPr>
        <w:pStyle w:val="RAN4observation0"/>
      </w:pPr>
      <w:r>
        <w:t>AoA of each TRP signal</w:t>
      </w:r>
      <w:r w:rsidR="003D157F">
        <w:t xml:space="preserve"> and the corresponding UE beam shape and steering</w:t>
      </w:r>
      <w:r w:rsidR="0009638E">
        <w:t xml:space="preserve"> will determine</w:t>
      </w:r>
      <w:r>
        <w:t xml:space="preserve"> the</w:t>
      </w:r>
      <w:r w:rsidR="00B0233D">
        <w:t xml:space="preserve"> </w:t>
      </w:r>
      <w:r w:rsidR="003D157F">
        <w:t>inter-TRP interference of the H matrix</w:t>
      </w:r>
      <w:r w:rsidR="0009638E">
        <w:t>.</w:t>
      </w:r>
      <w:r w:rsidR="003D157F">
        <w:t xml:space="preserve"> </w:t>
      </w:r>
    </w:p>
    <w:p w14:paraId="3F808C3B" w14:textId="3F22BA94" w:rsidR="00D01B48" w:rsidRDefault="00D01B48" w:rsidP="00D01B48">
      <w:pPr>
        <w:pStyle w:val="RAN4proposal"/>
      </w:pPr>
      <w:r>
        <w:t xml:space="preserve">Interested companies </w:t>
      </w:r>
      <w:r w:rsidR="005F721A">
        <w:t>can</w:t>
      </w:r>
      <w:r>
        <w:t xml:space="preserve"> provide simulations to quantify the magnitude of the inter-TRP interference</w:t>
      </w:r>
      <w:r w:rsidR="00C518C6">
        <w:t xml:space="preserve"> and inter-TRP power/SNR imbalance impacting</w:t>
      </w:r>
      <w:r>
        <w:t xml:space="preserve"> the H matrix </w:t>
      </w:r>
      <w:r w:rsidR="00C518C6">
        <w:t xml:space="preserve">modelling </w:t>
      </w:r>
      <w:r>
        <w:t xml:space="preserve">for different relevant </w:t>
      </w:r>
      <w:r w:rsidR="003A647C">
        <w:t>use cases</w:t>
      </w:r>
      <w:r>
        <w:t>.</w:t>
      </w:r>
    </w:p>
    <w:p w14:paraId="1FFD9268" w14:textId="0924D5B7" w:rsidR="002465CD" w:rsidRPr="002465CD" w:rsidRDefault="002465CD"/>
    <w:p w14:paraId="3D45F631" w14:textId="6FF8807D" w:rsidR="00900B3E" w:rsidRPr="00562110" w:rsidRDefault="00900B3E" w:rsidP="00900B3E">
      <w:pPr>
        <w:keepNext/>
        <w:keepLines/>
        <w:numPr>
          <w:ilvl w:val="0"/>
          <w:numId w:val="17"/>
        </w:numPr>
        <w:pBdr>
          <w:top w:val="single" w:sz="12" w:space="3" w:color="auto"/>
        </w:pBdr>
        <w:overflowPunct w:val="0"/>
        <w:autoSpaceDE w:val="0"/>
        <w:autoSpaceDN w:val="0"/>
        <w:adjustRightInd w:val="0"/>
        <w:spacing w:before="240" w:after="180" w:line="240" w:lineRule="auto"/>
        <w:textAlignment w:val="baseline"/>
        <w:outlineLvl w:val="0"/>
        <w:rPr>
          <w:rFonts w:ascii="Times New Roman Bold" w:eastAsia="Times New Roman Bold" w:hAnsi="Times New Roman Bold" w:cs="Times New Roman"/>
          <w:sz w:val="36"/>
          <w:szCs w:val="20"/>
        </w:rPr>
      </w:pPr>
      <w:r w:rsidRPr="00562110">
        <w:rPr>
          <w:rFonts w:ascii="Times New Roman Bold" w:eastAsia="Times New Roman Bold" w:hAnsi="Times New Roman Bold" w:cs="Times New Roman"/>
          <w:sz w:val="36"/>
          <w:szCs w:val="20"/>
        </w:rPr>
        <w:t>UE Demodulation Performance</w:t>
      </w:r>
    </w:p>
    <w:p w14:paraId="30D9F77D" w14:textId="26084642" w:rsidR="00562110" w:rsidRDefault="00562110" w:rsidP="00562110">
      <w:r w:rsidRPr="00562110">
        <w:t xml:space="preserve">Different to the conducted testing in FR1 as briefly described in the previous section, the requirements for FR2-1 </w:t>
      </w:r>
      <w:r w:rsidR="002A2A0C">
        <w:t>will be</w:t>
      </w:r>
      <w:r w:rsidRPr="00562110">
        <w:t xml:space="preserve"> defined for </w:t>
      </w:r>
      <w:r w:rsidR="00C84E93">
        <w:t>Over-The-Air</w:t>
      </w:r>
      <w:r w:rsidRPr="00562110">
        <w:t xml:space="preserve"> </w:t>
      </w:r>
      <w:r w:rsidR="00C84E93">
        <w:t>(</w:t>
      </w:r>
      <w:r w:rsidRPr="00562110">
        <w:t>OTA</w:t>
      </w:r>
      <w:r w:rsidR="00C84E93">
        <w:t>)</w:t>
      </w:r>
      <w:r w:rsidRPr="00562110">
        <w:t xml:space="preserve"> test. With OTA test in mind, it is necessary to </w:t>
      </w:r>
      <w:r w:rsidR="006A73EE">
        <w:t>correctly</w:t>
      </w:r>
      <w:r w:rsidR="006A73EE" w:rsidRPr="00562110">
        <w:t xml:space="preserve"> </w:t>
      </w:r>
      <w:r w:rsidRPr="00562110">
        <w:t xml:space="preserve">use the terms of antenna module, </w:t>
      </w:r>
      <w:proofErr w:type="gramStart"/>
      <w:r w:rsidRPr="00562110">
        <w:t>panels</w:t>
      </w:r>
      <w:proofErr w:type="gramEnd"/>
      <w:r w:rsidRPr="00562110">
        <w:t xml:space="preserve"> and arrays. We use the definitions of terms as described in Section 1. Furthermore, for the definition/selection of the Angle of Arrival (AoA), </w:t>
      </w:r>
      <w:r w:rsidR="00C91CAF">
        <w:t>current specification refers to</w:t>
      </w:r>
      <w:r w:rsidRPr="00562110">
        <w:t xml:space="preserve"> 4.5.4 of [4]: </w:t>
      </w:r>
      <w:bookmarkStart w:id="11" w:name="_Hlk126659774"/>
      <w:r w:rsidRPr="00562110">
        <w:t>Angle of Arrival of the two TRPs can be reused from RF testing if available or be selected from one direction which satisfies the REFSENS</w:t>
      </w:r>
      <w:bookmarkEnd w:id="11"/>
      <w:r w:rsidRPr="00562110">
        <w:t>.</w:t>
      </w:r>
      <w:r w:rsidR="00F6208E">
        <w:t xml:space="preserve"> </w:t>
      </w:r>
      <w:r w:rsidR="00F55902">
        <w:t>However,</w:t>
      </w:r>
      <w:r w:rsidR="00F6208E">
        <w:t xml:space="preserve"> this consider single Rx only and </w:t>
      </w:r>
      <w:r w:rsidR="00CF6BDF">
        <w:t xml:space="preserve">a more </w:t>
      </w:r>
      <w:r w:rsidR="00416A79">
        <w:t xml:space="preserve">up to date </w:t>
      </w:r>
      <w:r w:rsidR="007462A4">
        <w:t>comprehensive</w:t>
      </w:r>
      <w:r w:rsidR="00416A79">
        <w:t xml:space="preserve"> </w:t>
      </w:r>
      <w:r w:rsidR="007462A4">
        <w:t xml:space="preserve">analysis has been provided in </w:t>
      </w:r>
      <w:r w:rsidR="007462A4" w:rsidRPr="009863B7">
        <w:t>R4-2219852</w:t>
      </w:r>
      <w:r w:rsidR="00CB6EBF">
        <w:t xml:space="preserve"> </w:t>
      </w:r>
      <w:r w:rsidR="00CB6EBF">
        <w:fldChar w:fldCharType="begin"/>
      </w:r>
      <w:r w:rsidR="00CB6EBF">
        <w:instrText xml:space="preserve"> REF _Ref127377388 \r \h </w:instrText>
      </w:r>
      <w:r w:rsidR="00CB6EBF">
        <w:fldChar w:fldCharType="separate"/>
      </w:r>
      <w:r w:rsidR="005A5107">
        <w:t>[9]</w:t>
      </w:r>
      <w:r w:rsidR="00CB6EBF">
        <w:fldChar w:fldCharType="end"/>
      </w:r>
      <w:r w:rsidR="007462A4">
        <w:t>.</w:t>
      </w:r>
    </w:p>
    <w:p w14:paraId="12F1CEDA" w14:textId="77777777" w:rsidR="001335F3" w:rsidRPr="00562110" w:rsidRDefault="001335F3" w:rsidP="00562110"/>
    <w:p w14:paraId="34F837D3" w14:textId="33C1B986" w:rsidR="00562110" w:rsidRPr="00562110" w:rsidRDefault="00562110" w:rsidP="00C76F6B">
      <w:pPr>
        <w:pStyle w:val="RAN4H2"/>
      </w:pPr>
      <w:r w:rsidRPr="00562110">
        <w:t>PDSCH Demodulation Requirements for FR2-1</w:t>
      </w:r>
    </w:p>
    <w:p w14:paraId="31827A16" w14:textId="525409CD" w:rsidR="00562110" w:rsidRPr="00562110" w:rsidRDefault="00562110" w:rsidP="00562110">
      <w:pPr>
        <w:spacing w:line="257" w:lineRule="auto"/>
        <w:rPr>
          <w:rFonts w:eastAsia="Times New Roman" w:cs="Times New Roman"/>
          <w:szCs w:val="20"/>
        </w:rPr>
      </w:pPr>
      <w:r w:rsidRPr="00562110">
        <w:rPr>
          <w:rFonts w:eastAsia="Times New Roman" w:cs="Times New Roman"/>
          <w:szCs w:val="20"/>
        </w:rPr>
        <w:t>In mTRP mRx, the incoming AoA</w:t>
      </w:r>
      <w:r w:rsidR="00D21BCF">
        <w:rPr>
          <w:rFonts w:eastAsia="Times New Roman" w:cs="Times New Roman"/>
          <w:szCs w:val="20"/>
        </w:rPr>
        <w:t>s</w:t>
      </w:r>
      <w:r w:rsidRPr="00562110">
        <w:rPr>
          <w:rFonts w:eastAsia="Times New Roman" w:cs="Times New Roman"/>
          <w:szCs w:val="20"/>
        </w:rPr>
        <w:t xml:space="preserve"> from two TRPs can </w:t>
      </w:r>
      <w:r w:rsidR="00D21BCF">
        <w:rPr>
          <w:rFonts w:eastAsia="Times New Roman" w:cs="Times New Roman"/>
          <w:szCs w:val="20"/>
        </w:rPr>
        <w:t xml:space="preserve">take </w:t>
      </w:r>
      <w:r w:rsidR="00D94BF1">
        <w:rPr>
          <w:rFonts w:eastAsia="Times New Roman" w:cs="Times New Roman"/>
          <w:szCs w:val="20"/>
        </w:rPr>
        <w:t xml:space="preserve">any values depending on </w:t>
      </w:r>
      <w:r w:rsidR="00235B62">
        <w:rPr>
          <w:rFonts w:eastAsia="Times New Roman" w:cs="Times New Roman"/>
          <w:szCs w:val="20"/>
        </w:rPr>
        <w:t xml:space="preserve">the </w:t>
      </w:r>
      <w:r w:rsidR="00D94BF1">
        <w:rPr>
          <w:rFonts w:eastAsia="Times New Roman" w:cs="Times New Roman"/>
          <w:szCs w:val="20"/>
        </w:rPr>
        <w:t xml:space="preserve">UE orientation, </w:t>
      </w:r>
      <w:r w:rsidR="009F7C78">
        <w:rPr>
          <w:rFonts w:eastAsia="Times New Roman" w:cs="Times New Roman"/>
          <w:szCs w:val="20"/>
        </w:rPr>
        <w:t xml:space="preserve">mmWave </w:t>
      </w:r>
      <w:r w:rsidR="00B90AAE">
        <w:rPr>
          <w:rFonts w:eastAsia="Times New Roman" w:cs="Times New Roman"/>
          <w:szCs w:val="20"/>
        </w:rPr>
        <w:t xml:space="preserve">antenna </w:t>
      </w:r>
      <w:r w:rsidR="009F7C78">
        <w:rPr>
          <w:rFonts w:eastAsia="Times New Roman" w:cs="Times New Roman"/>
          <w:szCs w:val="20"/>
        </w:rPr>
        <w:t>module placement and radio channel conditions</w:t>
      </w:r>
      <w:r w:rsidRPr="00562110">
        <w:rPr>
          <w:rFonts w:eastAsia="Times New Roman" w:cs="Times New Roman"/>
          <w:szCs w:val="20"/>
        </w:rPr>
        <w:t xml:space="preserve">. It is needed </w:t>
      </w:r>
      <w:r w:rsidR="006533DB">
        <w:rPr>
          <w:rFonts w:eastAsia="Times New Roman" w:cs="Times New Roman"/>
          <w:szCs w:val="20"/>
        </w:rPr>
        <w:t>for</w:t>
      </w:r>
      <w:r w:rsidR="003654C8">
        <w:rPr>
          <w:rFonts w:eastAsia="Times New Roman" w:cs="Times New Roman"/>
          <w:szCs w:val="20"/>
        </w:rPr>
        <w:t xml:space="preserve"> RAN4</w:t>
      </w:r>
      <w:r w:rsidRPr="00562110">
        <w:rPr>
          <w:rFonts w:eastAsia="Times New Roman" w:cs="Times New Roman"/>
          <w:szCs w:val="20"/>
        </w:rPr>
        <w:t xml:space="preserve"> to define a test setup which is sufficient to define the minimum requirements.</w:t>
      </w:r>
    </w:p>
    <w:p w14:paraId="75926F10" w14:textId="144D8276" w:rsidR="00562110" w:rsidRPr="00401A95" w:rsidRDefault="00562110" w:rsidP="00984FFE">
      <w:pPr>
        <w:numPr>
          <w:ilvl w:val="0"/>
          <w:numId w:val="6"/>
        </w:numPr>
        <w:ind w:left="0" w:firstLine="0"/>
        <w:contextualSpacing/>
        <w:rPr>
          <w:rFonts w:eastAsia="Times New Roman Bold" w:cs="Times New Roman"/>
          <w:szCs w:val="20"/>
          <w:lang w:val="en-GB"/>
        </w:rPr>
      </w:pPr>
      <w:r w:rsidRPr="00401A95">
        <w:rPr>
          <w:rFonts w:eastAsia="Times New Roman Bold" w:cs="Times New Roman"/>
          <w:szCs w:val="20"/>
          <w:lang w:val="en-GB"/>
        </w:rPr>
        <w:t>There can be different definition</w:t>
      </w:r>
      <w:r w:rsidR="00560F6D" w:rsidRPr="00B61146">
        <w:rPr>
          <w:rFonts w:eastAsia="Times New Roman Bold" w:cs="Times New Roman"/>
          <w:szCs w:val="20"/>
          <w:lang w:val="en-GB"/>
        </w:rPr>
        <w:t>s</w:t>
      </w:r>
      <w:r w:rsidRPr="00A03E49">
        <w:rPr>
          <w:rFonts w:eastAsia="Times New Roman Bold" w:cs="Times New Roman"/>
          <w:szCs w:val="20"/>
          <w:lang w:val="en-GB"/>
        </w:rPr>
        <w:t xml:space="preserve"> of AoA </w:t>
      </w:r>
      <w:r w:rsidR="00320BD5" w:rsidRPr="00A03E49">
        <w:rPr>
          <w:rFonts w:eastAsia="Times New Roman Bold" w:cs="Times New Roman"/>
          <w:szCs w:val="20"/>
          <w:lang w:val="en-GB"/>
        </w:rPr>
        <w:t xml:space="preserve">without </w:t>
      </w:r>
      <w:r w:rsidR="00D76CF3" w:rsidRPr="003E643B">
        <w:rPr>
          <w:rFonts w:eastAsia="Times New Roman Bold" w:cs="Times New Roman"/>
          <w:szCs w:val="20"/>
          <w:lang w:val="en-GB"/>
        </w:rPr>
        <w:t xml:space="preserve">prior </w:t>
      </w:r>
      <w:r w:rsidR="00AB506D" w:rsidRPr="003E643B">
        <w:rPr>
          <w:rFonts w:eastAsia="Times New Roman Bold" w:cs="Times New Roman"/>
          <w:szCs w:val="20"/>
          <w:lang w:val="en-GB"/>
        </w:rPr>
        <w:t xml:space="preserve">agreements of </w:t>
      </w:r>
      <w:r w:rsidR="002305E9" w:rsidRPr="003E643B">
        <w:rPr>
          <w:rFonts w:eastAsia="Times New Roman Bold" w:cs="Times New Roman"/>
          <w:szCs w:val="20"/>
          <w:lang w:val="en-GB"/>
        </w:rPr>
        <w:t xml:space="preserve">the </w:t>
      </w:r>
      <w:r w:rsidR="009100E7" w:rsidRPr="003E643B">
        <w:rPr>
          <w:rFonts w:eastAsia="Times New Roman Bold" w:cs="Times New Roman"/>
          <w:szCs w:val="20"/>
          <w:lang w:val="en-GB"/>
        </w:rPr>
        <w:t xml:space="preserve">reference point </w:t>
      </w:r>
      <w:r w:rsidRPr="003E643B">
        <w:rPr>
          <w:rFonts w:eastAsia="Times New Roman Bold" w:cs="Times New Roman"/>
          <w:szCs w:val="20"/>
          <w:lang w:val="en-GB"/>
        </w:rPr>
        <w:t xml:space="preserve">and there can be many possibilities of AoAs from both TRPs to be considered as the candidate for OTA test. Hence, the angular offset between the AoAs from both TRPs </w:t>
      </w:r>
      <w:r w:rsidR="00F3589D" w:rsidRPr="003E643B">
        <w:rPr>
          <w:rFonts w:eastAsia="Times New Roman Bold" w:cs="Times New Roman"/>
          <w:szCs w:val="20"/>
          <w:lang w:val="en-GB"/>
        </w:rPr>
        <w:t xml:space="preserve">for test measurements </w:t>
      </w:r>
      <w:r w:rsidRPr="003E643B">
        <w:rPr>
          <w:rFonts w:eastAsia="Times New Roman Bold" w:cs="Times New Roman"/>
          <w:szCs w:val="20"/>
          <w:lang w:val="en-GB"/>
        </w:rPr>
        <w:t>can have many possibilities</w:t>
      </w:r>
      <w:r w:rsidR="00D968D5" w:rsidRPr="003E643B">
        <w:rPr>
          <w:rFonts w:eastAsia="Times New Roman Bold" w:cs="Times New Roman"/>
          <w:szCs w:val="20"/>
          <w:lang w:val="en-GB"/>
        </w:rPr>
        <w:t xml:space="preserve"> to choose from</w:t>
      </w:r>
      <w:r w:rsidRPr="003E643B">
        <w:rPr>
          <w:rFonts w:eastAsia="Times New Roman Bold" w:cs="Times New Roman"/>
          <w:szCs w:val="20"/>
          <w:lang w:val="en-GB"/>
        </w:rPr>
        <w:t>.</w:t>
      </w:r>
    </w:p>
    <w:p w14:paraId="540FF4F7" w14:textId="5E07B2B5" w:rsidR="00526CD2" w:rsidRDefault="00562110" w:rsidP="000947DB">
      <w:pPr>
        <w:pStyle w:val="RAN4observation0"/>
      </w:pPr>
      <w:r w:rsidRPr="00562110">
        <w:t xml:space="preserve">Following </w:t>
      </w:r>
      <w:r w:rsidR="007A02AB" w:rsidRPr="00982433">
        <w:t>R4-2219852</w:t>
      </w:r>
      <w:r>
        <w:t xml:space="preserve"> </w:t>
      </w:r>
      <w:r w:rsidRPr="00562110">
        <w:t>the Angle</w:t>
      </w:r>
      <w:r w:rsidR="00C5613B">
        <w:t>s</w:t>
      </w:r>
      <w:r w:rsidRPr="00562110">
        <w:t xml:space="preserve"> of Arrival of the </w:t>
      </w:r>
      <w:r w:rsidR="00C5613B">
        <w:t>si</w:t>
      </w:r>
      <w:r w:rsidR="00712F06">
        <w:t>gnals</w:t>
      </w:r>
      <w:r w:rsidR="00E834E1">
        <w:t xml:space="preserve"> from</w:t>
      </w:r>
      <w:r w:rsidR="00C5613B">
        <w:t xml:space="preserve"> </w:t>
      </w:r>
      <w:r w:rsidR="00C93F57">
        <w:t>the</w:t>
      </w:r>
      <w:r w:rsidRPr="00562110">
        <w:t xml:space="preserve"> </w:t>
      </w:r>
      <w:r w:rsidR="00A068D9">
        <w:t xml:space="preserve">test probes corresponding to the two </w:t>
      </w:r>
      <w:r w:rsidRPr="00562110">
        <w:t xml:space="preserve">TRPs can be reused from RF </w:t>
      </w:r>
      <w:r w:rsidR="00955695">
        <w:t>mRx</w:t>
      </w:r>
      <w:r w:rsidR="004341F7">
        <w:t xml:space="preserve"> track</w:t>
      </w:r>
      <w:r w:rsidRPr="00562110">
        <w:t xml:space="preserve"> if available. </w:t>
      </w:r>
    </w:p>
    <w:p w14:paraId="0DBBA72F" w14:textId="685FAA09" w:rsidR="00562110" w:rsidRPr="00562110" w:rsidRDefault="00016061" w:rsidP="00562110">
      <w:pPr>
        <w:numPr>
          <w:ilvl w:val="0"/>
          <w:numId w:val="7"/>
        </w:numPr>
        <w:spacing w:after="200" w:line="240" w:lineRule="auto"/>
        <w:ind w:left="0" w:firstLine="0"/>
        <w:rPr>
          <w:b/>
          <w:iCs/>
          <w:szCs w:val="18"/>
        </w:rPr>
      </w:pPr>
      <w:r>
        <w:rPr>
          <w:b/>
          <w:iCs/>
          <w:szCs w:val="18"/>
        </w:rPr>
        <w:t xml:space="preserve">The </w:t>
      </w:r>
      <w:r w:rsidR="000F0CEB">
        <w:rPr>
          <w:b/>
          <w:iCs/>
          <w:szCs w:val="18"/>
        </w:rPr>
        <w:t xml:space="preserve">probes </w:t>
      </w:r>
      <w:r w:rsidR="00526CD2">
        <w:rPr>
          <w:b/>
          <w:iCs/>
          <w:szCs w:val="18"/>
        </w:rPr>
        <w:t>shall</w:t>
      </w:r>
      <w:r w:rsidR="000F0CEB">
        <w:rPr>
          <w:b/>
          <w:iCs/>
          <w:szCs w:val="18"/>
        </w:rPr>
        <w:t xml:space="preserve"> </w:t>
      </w:r>
      <w:r w:rsidR="000B6AC7">
        <w:rPr>
          <w:b/>
          <w:iCs/>
          <w:szCs w:val="18"/>
        </w:rPr>
        <w:t>be fixed and</w:t>
      </w:r>
      <w:r w:rsidR="001037D3">
        <w:rPr>
          <w:b/>
          <w:iCs/>
          <w:szCs w:val="18"/>
        </w:rPr>
        <w:t xml:space="preserve"> positioned in </w:t>
      </w:r>
      <w:r w:rsidR="003D3DCA">
        <w:rPr>
          <w:b/>
          <w:iCs/>
          <w:szCs w:val="18"/>
        </w:rPr>
        <w:t>same</w:t>
      </w:r>
      <w:r w:rsidR="001037D3">
        <w:rPr>
          <w:b/>
          <w:iCs/>
          <w:szCs w:val="18"/>
        </w:rPr>
        <w:t xml:space="preserve"> planar cut</w:t>
      </w:r>
      <w:r w:rsidR="003D3DCA">
        <w:rPr>
          <w:b/>
          <w:iCs/>
          <w:szCs w:val="18"/>
        </w:rPr>
        <w:t xml:space="preserve"> of the test sphere grid</w:t>
      </w:r>
      <w:r w:rsidR="009E61FA">
        <w:rPr>
          <w:b/>
          <w:iCs/>
          <w:szCs w:val="18"/>
        </w:rPr>
        <w:t xml:space="preserve"> (</w:t>
      </w:r>
      <w:r w:rsidR="00B04400">
        <w:rPr>
          <w:b/>
          <w:iCs/>
          <w:szCs w:val="18"/>
        </w:rPr>
        <w:t>xz plane</w:t>
      </w:r>
      <w:r w:rsidR="00435F7E">
        <w:rPr>
          <w:b/>
          <w:iCs/>
          <w:szCs w:val="18"/>
        </w:rPr>
        <w:t>)</w:t>
      </w:r>
      <w:r w:rsidR="001037D3">
        <w:rPr>
          <w:b/>
          <w:iCs/>
          <w:szCs w:val="18"/>
        </w:rPr>
        <w:t>.</w:t>
      </w:r>
    </w:p>
    <w:p w14:paraId="73097EFA" w14:textId="5D34290E" w:rsidR="00562110" w:rsidRPr="00562110" w:rsidRDefault="00562110" w:rsidP="00562110">
      <w:pPr>
        <w:numPr>
          <w:ilvl w:val="0"/>
          <w:numId w:val="7"/>
        </w:numPr>
        <w:spacing w:after="200" w:line="240" w:lineRule="auto"/>
        <w:ind w:left="0" w:firstLine="0"/>
        <w:rPr>
          <w:b/>
          <w:iCs/>
          <w:szCs w:val="18"/>
        </w:rPr>
      </w:pPr>
      <w:r w:rsidRPr="00562110">
        <w:rPr>
          <w:b/>
          <w:iCs/>
          <w:szCs w:val="18"/>
        </w:rPr>
        <w:t xml:space="preserve">There shall be a </w:t>
      </w:r>
      <w:r w:rsidR="000F00CE">
        <w:rPr>
          <w:b/>
          <w:iCs/>
          <w:szCs w:val="18"/>
        </w:rPr>
        <w:t xml:space="preserve">single or multiple </w:t>
      </w:r>
      <w:r w:rsidRPr="00562110">
        <w:rPr>
          <w:b/>
          <w:iCs/>
          <w:szCs w:val="18"/>
        </w:rPr>
        <w:t xml:space="preserve">fixed Angular offset </w:t>
      </w:r>
      <w:r w:rsidR="000F00CE">
        <w:rPr>
          <w:b/>
          <w:iCs/>
          <w:szCs w:val="18"/>
        </w:rPr>
        <w:t xml:space="preserve">pairs </w:t>
      </w:r>
      <w:r w:rsidRPr="00562110">
        <w:rPr>
          <w:b/>
          <w:iCs/>
          <w:szCs w:val="18"/>
        </w:rPr>
        <w:t xml:space="preserve">between the </w:t>
      </w:r>
      <w:r w:rsidR="000F00CE">
        <w:rPr>
          <w:b/>
          <w:iCs/>
          <w:szCs w:val="18"/>
        </w:rPr>
        <w:t>test probes</w:t>
      </w:r>
      <w:r w:rsidRPr="00562110">
        <w:rPr>
          <w:b/>
          <w:iCs/>
          <w:szCs w:val="18"/>
        </w:rPr>
        <w:t xml:space="preserve"> for OTA </w:t>
      </w:r>
      <w:r w:rsidR="00DB3FD4">
        <w:rPr>
          <w:b/>
          <w:iCs/>
          <w:szCs w:val="18"/>
        </w:rPr>
        <w:t>req</w:t>
      </w:r>
      <w:r w:rsidR="000A2BA9">
        <w:rPr>
          <w:b/>
          <w:iCs/>
          <w:szCs w:val="18"/>
        </w:rPr>
        <w:t>uirements</w:t>
      </w:r>
      <w:r w:rsidR="00CD41C7">
        <w:rPr>
          <w:b/>
          <w:iCs/>
          <w:szCs w:val="18"/>
        </w:rPr>
        <w:t xml:space="preserve"> as described in </w:t>
      </w:r>
      <w:r w:rsidR="00CD41C7" w:rsidRPr="00CD41C7">
        <w:rPr>
          <w:b/>
          <w:iCs/>
          <w:szCs w:val="18"/>
        </w:rPr>
        <w:t>R4-2219852</w:t>
      </w:r>
      <w:r w:rsidRPr="00562110">
        <w:rPr>
          <w:b/>
          <w:iCs/>
          <w:szCs w:val="18"/>
        </w:rPr>
        <w:t xml:space="preserve">.  </w:t>
      </w:r>
    </w:p>
    <w:p w14:paraId="558BA14E" w14:textId="51F7CB98" w:rsidR="000660B3" w:rsidRDefault="0049013C" w:rsidP="000755B7">
      <w:pPr>
        <w:pStyle w:val="RAN4proposal"/>
      </w:pPr>
      <w:r>
        <w:rPr>
          <w:iCs w:val="0"/>
        </w:rPr>
        <w:lastRenderedPageBreak/>
        <w:t>T</w:t>
      </w:r>
      <w:r w:rsidR="00562110" w:rsidRPr="007A2B98">
        <w:rPr>
          <w:iCs w:val="0"/>
        </w:rPr>
        <w:t>he</w:t>
      </w:r>
      <w:r w:rsidR="00562110" w:rsidRPr="007A2B98">
        <w:t xml:space="preserve"> </w:t>
      </w:r>
      <w:r w:rsidR="003D111E">
        <w:rPr>
          <w:iCs w:val="0"/>
        </w:rPr>
        <w:t>first</w:t>
      </w:r>
      <w:r w:rsidR="003D111E" w:rsidRPr="007A2B98">
        <w:rPr>
          <w:iCs w:val="0"/>
        </w:rPr>
        <w:t xml:space="preserve"> </w:t>
      </w:r>
      <w:r w:rsidR="00E943FE">
        <w:t>probe</w:t>
      </w:r>
      <w:r w:rsidR="00562110" w:rsidRPr="007A2B98">
        <w:t xml:space="preserve"> and the second </w:t>
      </w:r>
      <w:r w:rsidR="00E943FE">
        <w:t>probe</w:t>
      </w:r>
      <w:r w:rsidR="00562110" w:rsidRPr="007A2B98">
        <w:t xml:space="preserve"> shall be placed in such a way that the </w:t>
      </w:r>
      <w:r w:rsidR="006328B6">
        <w:rPr>
          <w:iCs w:val="0"/>
        </w:rPr>
        <w:t>first</w:t>
      </w:r>
      <w:r w:rsidR="00562110" w:rsidRPr="007A2B98">
        <w:rPr>
          <w:iCs w:val="0"/>
        </w:rPr>
        <w:t xml:space="preserve"> </w:t>
      </w:r>
      <w:r w:rsidR="00E943FE">
        <w:rPr>
          <w:iCs w:val="0"/>
        </w:rPr>
        <w:t>probe</w:t>
      </w:r>
      <w:r w:rsidR="00562110" w:rsidRPr="007A2B98">
        <w:rPr>
          <w:iCs w:val="0"/>
        </w:rPr>
        <w:t xml:space="preserve"> </w:t>
      </w:r>
      <w:r w:rsidR="00562110" w:rsidRPr="007A2B98">
        <w:t xml:space="preserve">will </w:t>
      </w:r>
      <w:r w:rsidR="00317A21">
        <w:rPr>
          <w:iCs w:val="0"/>
        </w:rPr>
        <w:t>be fixed at</w:t>
      </w:r>
      <w:r w:rsidR="002908BD" w:rsidRPr="008C1FE7">
        <w:rPr>
          <w:iCs w:val="0"/>
        </w:rPr>
        <w:t xml:space="preserve"> </w:t>
      </w:r>
      <w:r w:rsidR="001E1990">
        <w:rPr>
          <w:iCs w:val="0"/>
        </w:rPr>
        <w:t xml:space="preserve">an </w:t>
      </w:r>
      <w:r w:rsidR="00562110" w:rsidRPr="008C1FE7">
        <w:t xml:space="preserve">AoA of 0 </w:t>
      </w:r>
      <w:r w:rsidR="00562110" w:rsidRPr="008C1FE7">
        <w:rPr>
          <w:iCs w:val="0"/>
        </w:rPr>
        <w:t>degree</w:t>
      </w:r>
      <w:r w:rsidR="009806D6">
        <w:rPr>
          <w:iCs w:val="0"/>
        </w:rPr>
        <w:t>s</w:t>
      </w:r>
      <w:r w:rsidR="00562110" w:rsidRPr="008C1FE7">
        <w:t xml:space="preserve"> while the AoA of the signal from the second </w:t>
      </w:r>
      <w:r w:rsidR="00E943FE">
        <w:t>probe</w:t>
      </w:r>
      <w:r w:rsidR="00562110" w:rsidRPr="008C1FE7">
        <w:t xml:space="preserve"> </w:t>
      </w:r>
      <w:r w:rsidR="009713B1" w:rsidRPr="008C1FE7">
        <w:rPr>
          <w:iCs w:val="0"/>
        </w:rPr>
        <w:t xml:space="preserve">can assume values of </w:t>
      </w:r>
      <w:r w:rsidR="00976F4C">
        <w:rPr>
          <w:iCs w:val="0"/>
        </w:rPr>
        <w:t>[</w:t>
      </w:r>
      <w:proofErr w:type="gramStart"/>
      <w:r w:rsidR="009713B1" w:rsidRPr="008C1FE7">
        <w:rPr>
          <w:iCs w:val="0"/>
        </w:rPr>
        <w:t>30</w:t>
      </w:r>
      <w:r w:rsidR="00AF4113">
        <w:rPr>
          <w:iCs w:val="0"/>
        </w:rPr>
        <w:t>][</w:t>
      </w:r>
      <w:proofErr w:type="gramEnd"/>
      <w:r w:rsidR="009713B1" w:rsidRPr="008C1FE7">
        <w:rPr>
          <w:iCs w:val="0"/>
        </w:rPr>
        <w:t>,60</w:t>
      </w:r>
      <w:r w:rsidR="00AF4113">
        <w:rPr>
          <w:iCs w:val="0"/>
        </w:rPr>
        <w:t>][</w:t>
      </w:r>
      <w:r w:rsidR="009713B1" w:rsidRPr="008C1FE7">
        <w:rPr>
          <w:iCs w:val="0"/>
        </w:rPr>
        <w:t>, 90</w:t>
      </w:r>
      <w:r w:rsidR="00AF4113">
        <w:rPr>
          <w:iCs w:val="0"/>
        </w:rPr>
        <w:t>][</w:t>
      </w:r>
      <w:r w:rsidR="00437F4C" w:rsidRPr="008C1FE7">
        <w:rPr>
          <w:iCs w:val="0"/>
        </w:rPr>
        <w:t>, 120</w:t>
      </w:r>
      <w:r w:rsidR="00AF4113">
        <w:rPr>
          <w:iCs w:val="0"/>
        </w:rPr>
        <w:t>][</w:t>
      </w:r>
      <w:r w:rsidR="00437F4C" w:rsidRPr="008C1FE7">
        <w:rPr>
          <w:iCs w:val="0"/>
        </w:rPr>
        <w:t>, 150</w:t>
      </w:r>
      <w:r w:rsidR="00976F4C">
        <w:rPr>
          <w:iCs w:val="0"/>
        </w:rPr>
        <w:t>]</w:t>
      </w:r>
      <w:r w:rsidR="00562110" w:rsidRPr="008C1FE7">
        <w:rPr>
          <w:iCs w:val="0"/>
        </w:rPr>
        <w:t xml:space="preserve"> degrees</w:t>
      </w:r>
      <w:r w:rsidR="00562110" w:rsidRPr="00562110">
        <w:rPr>
          <w:b w:val="0"/>
          <w:iCs w:val="0"/>
        </w:rPr>
        <w:t xml:space="preserve">. </w:t>
      </w:r>
    </w:p>
    <w:p w14:paraId="78E684C6" w14:textId="4B0FBD74" w:rsidR="000660B3" w:rsidRPr="00C550D9" w:rsidRDefault="000660B3" w:rsidP="00C76F6B">
      <w:r>
        <w:t xml:space="preserve">With the </w:t>
      </w:r>
      <w:r w:rsidR="00895F3E">
        <w:t>objective of “</w:t>
      </w:r>
      <w:r w:rsidR="00536A46" w:rsidRPr="00536A46">
        <w:t xml:space="preserve">CSI requirements to support up to 4-layer with 2 </w:t>
      </w:r>
      <w:r w:rsidR="00536A46" w:rsidRPr="00AF4113">
        <w:t xml:space="preserve">TCIs and </w:t>
      </w:r>
      <w:r w:rsidR="00536A46" w:rsidRPr="00A11FC5">
        <w:t>Rel-17</w:t>
      </w:r>
      <w:r w:rsidR="00536A46" w:rsidRPr="00536A46">
        <w:t xml:space="preserve"> mTRP Type I codebook</w:t>
      </w:r>
      <w:r w:rsidR="00895F3E">
        <w:t>”</w:t>
      </w:r>
      <w:r w:rsidR="006C68D6">
        <w:t>,</w:t>
      </w:r>
      <w:r w:rsidR="00895F3E">
        <w:t xml:space="preserve"> </w:t>
      </w:r>
      <w:r w:rsidR="006C68D6">
        <w:t>b</w:t>
      </w:r>
      <w:r w:rsidR="00895F3E">
        <w:t>elow statement</w:t>
      </w:r>
      <w:r w:rsidR="00702D82">
        <w:t>s</w:t>
      </w:r>
      <w:r w:rsidR="00895F3E">
        <w:t xml:space="preserve"> needs to be </w:t>
      </w:r>
      <w:r w:rsidR="00016E9C">
        <w:t>adapted accordingly. If CSI reporting can use Rel</w:t>
      </w:r>
      <w:r w:rsidR="00702D82">
        <w:t xml:space="preserve">-15, below statements can be </w:t>
      </w:r>
      <w:r w:rsidR="001C6D6E">
        <w:t xml:space="preserve">considered again (with some </w:t>
      </w:r>
      <w:r w:rsidR="00B75367">
        <w:t>adaptation</w:t>
      </w:r>
      <w:r w:rsidR="001C6D6E">
        <w:t>)</w:t>
      </w:r>
      <w:r w:rsidR="00B75367">
        <w:t>.</w:t>
      </w:r>
    </w:p>
    <w:p w14:paraId="4DDB3961" w14:textId="77777777" w:rsidR="002727AC" w:rsidRDefault="002727AC" w:rsidP="00C76F6B"/>
    <w:p w14:paraId="11582B38" w14:textId="2AA2CA5A" w:rsidR="005571B0" w:rsidRDefault="005571B0" w:rsidP="00711749">
      <w:pPr>
        <w:pStyle w:val="Caption"/>
        <w:keepNext/>
      </w:pPr>
      <w:bookmarkStart w:id="12" w:name="_Ref127373991"/>
      <w:r>
        <w:t xml:space="preserve">Table </w:t>
      </w:r>
      <w:r w:rsidR="00F60662">
        <w:fldChar w:fldCharType="begin"/>
      </w:r>
      <w:r w:rsidR="00F60662">
        <w:instrText xml:space="preserve"> SEQ Table \* ARABIC </w:instrText>
      </w:r>
      <w:r w:rsidR="00F60662">
        <w:fldChar w:fldCharType="separate"/>
      </w:r>
      <w:r w:rsidR="005A5107">
        <w:rPr>
          <w:noProof/>
        </w:rPr>
        <w:t>1</w:t>
      </w:r>
      <w:r w:rsidR="00F60662">
        <w:rPr>
          <w:noProof/>
        </w:rPr>
        <w:fldChar w:fldCharType="end"/>
      </w:r>
      <w:bookmarkEnd w:id="12"/>
      <w:r>
        <w:t>: Requirements key scenarios to be considered</w:t>
      </w:r>
    </w:p>
    <w:tbl>
      <w:tblPr>
        <w:tblStyle w:val="TableGrid"/>
        <w:tblW w:w="4500" w:type="pct"/>
        <w:jc w:val="center"/>
        <w:tblLook w:val="04A0" w:firstRow="1" w:lastRow="0" w:firstColumn="1" w:lastColumn="0" w:noHBand="0" w:noVBand="1"/>
      </w:tblPr>
      <w:tblGrid>
        <w:gridCol w:w="2163"/>
        <w:gridCol w:w="2147"/>
        <w:gridCol w:w="2172"/>
        <w:gridCol w:w="2173"/>
      </w:tblGrid>
      <w:tr w:rsidR="00582467" w14:paraId="32A226D0" w14:textId="77777777" w:rsidTr="00F23D5C">
        <w:trPr>
          <w:trHeight w:val="567"/>
          <w:jc w:val="center"/>
        </w:trPr>
        <w:tc>
          <w:tcPr>
            <w:tcW w:w="4310" w:type="dxa"/>
            <w:gridSpan w:val="2"/>
            <w:vAlign w:val="center"/>
          </w:tcPr>
          <w:p w14:paraId="5FF426D8" w14:textId="3E0B71CF" w:rsidR="00582467" w:rsidRDefault="00582467" w:rsidP="00711749">
            <w:pPr>
              <w:jc w:val="center"/>
            </w:pPr>
            <w:r>
              <w:t>Requirement case</w:t>
            </w:r>
            <w:r w:rsidR="00A03CB8">
              <w:t>s</w:t>
            </w:r>
            <w:r w:rsidR="00CD04CF">
              <w:t xml:space="preserve"> and respective</w:t>
            </w:r>
            <w:r>
              <w:t xml:space="preserve"> priorities</w:t>
            </w:r>
          </w:p>
        </w:tc>
        <w:tc>
          <w:tcPr>
            <w:tcW w:w="2172" w:type="dxa"/>
            <w:vAlign w:val="center"/>
          </w:tcPr>
          <w:p w14:paraId="1F9E3A56" w14:textId="77777777" w:rsidR="00582467" w:rsidRDefault="00582467" w:rsidP="00711749">
            <w:pPr>
              <w:jc w:val="center"/>
            </w:pPr>
            <w:r>
              <w:t>UE</w:t>
            </w:r>
          </w:p>
          <w:p w14:paraId="1430C4BE" w14:textId="77777777" w:rsidR="00582467" w:rsidRDefault="00582467" w:rsidP="00711749">
            <w:pPr>
              <w:jc w:val="center"/>
            </w:pPr>
            <w:r>
              <w:t>High Beam orthogonality</w:t>
            </w:r>
          </w:p>
          <w:p w14:paraId="34830556" w14:textId="2DF87C26" w:rsidR="00582467" w:rsidRDefault="00582467" w:rsidP="00711749">
            <w:pPr>
              <w:jc w:val="center"/>
            </w:pPr>
            <w:proofErr w:type="gramStart"/>
            <w:r>
              <w:t>E.g.</w:t>
            </w:r>
            <w:proofErr w:type="gramEnd"/>
            <w:r>
              <w:t xml:space="preserve"> 90 degree </w:t>
            </w:r>
            <w:r>
              <w:rPr>
                <w:rFonts w:cs="Times New Roman"/>
              </w:rPr>
              <w:t>Δ</w:t>
            </w:r>
            <w:r>
              <w:t>AoA</w:t>
            </w:r>
          </w:p>
        </w:tc>
        <w:tc>
          <w:tcPr>
            <w:tcW w:w="2173" w:type="dxa"/>
            <w:vAlign w:val="center"/>
          </w:tcPr>
          <w:p w14:paraId="2AC4EDED" w14:textId="77777777" w:rsidR="00582467" w:rsidRDefault="00582467" w:rsidP="00711749">
            <w:pPr>
              <w:jc w:val="center"/>
            </w:pPr>
            <w:r>
              <w:t>UE</w:t>
            </w:r>
          </w:p>
          <w:p w14:paraId="5FE85A03" w14:textId="16D66EE7" w:rsidR="00582467" w:rsidRDefault="00582467" w:rsidP="00711749">
            <w:pPr>
              <w:jc w:val="center"/>
            </w:pPr>
            <w:r>
              <w:t>Low Beam orthogonality</w:t>
            </w:r>
          </w:p>
          <w:p w14:paraId="2170780E" w14:textId="5476D63D" w:rsidR="00582467" w:rsidRDefault="00582467" w:rsidP="00711749">
            <w:pPr>
              <w:jc w:val="center"/>
            </w:pPr>
            <w:proofErr w:type="gramStart"/>
            <w:r>
              <w:t>E.g.</w:t>
            </w:r>
            <w:proofErr w:type="gramEnd"/>
            <w:r>
              <w:t xml:space="preserve"> 30 degree </w:t>
            </w:r>
            <w:r>
              <w:rPr>
                <w:rFonts w:cs="Times New Roman"/>
              </w:rPr>
              <w:t>Δ</w:t>
            </w:r>
            <w:r>
              <w:t>AoA</w:t>
            </w:r>
          </w:p>
        </w:tc>
      </w:tr>
      <w:tr w:rsidR="00FF164E" w14:paraId="7BBF21E4" w14:textId="77777777" w:rsidTr="00582467">
        <w:trPr>
          <w:trHeight w:val="567"/>
          <w:jc w:val="center"/>
        </w:trPr>
        <w:tc>
          <w:tcPr>
            <w:tcW w:w="2163" w:type="dxa"/>
            <w:vMerge w:val="restart"/>
            <w:vAlign w:val="center"/>
          </w:tcPr>
          <w:p w14:paraId="75E70081" w14:textId="2030FC62" w:rsidR="00423EB8" w:rsidRDefault="00411201" w:rsidP="00711749">
            <w:pPr>
              <w:jc w:val="center"/>
            </w:pPr>
            <w:r>
              <w:t>sDCI (4x4)</w:t>
            </w:r>
          </w:p>
        </w:tc>
        <w:tc>
          <w:tcPr>
            <w:tcW w:w="2147" w:type="dxa"/>
            <w:vAlign w:val="center"/>
          </w:tcPr>
          <w:p w14:paraId="25C2768E" w14:textId="77777777" w:rsidR="00411201" w:rsidRDefault="00411201" w:rsidP="00711749">
            <w:pPr>
              <w:jc w:val="center"/>
            </w:pPr>
            <w:r>
              <w:t>Balanced</w:t>
            </w:r>
          </w:p>
          <w:p w14:paraId="3A0B4E79" w14:textId="0AE765AD" w:rsidR="00423EB8" w:rsidRDefault="00411201" w:rsidP="00711749">
            <w:pPr>
              <w:jc w:val="center"/>
            </w:pPr>
            <w:r>
              <w:t>Power/SNR</w:t>
            </w:r>
          </w:p>
        </w:tc>
        <w:tc>
          <w:tcPr>
            <w:tcW w:w="2172" w:type="dxa"/>
            <w:vAlign w:val="center"/>
          </w:tcPr>
          <w:p w14:paraId="5ECE4A4D" w14:textId="709F29B5" w:rsidR="00423EB8" w:rsidRDefault="00411201" w:rsidP="00711749">
            <w:pPr>
              <w:jc w:val="center"/>
            </w:pPr>
            <w:r>
              <w:t>Prio2</w:t>
            </w:r>
          </w:p>
        </w:tc>
        <w:tc>
          <w:tcPr>
            <w:tcW w:w="2173" w:type="dxa"/>
            <w:vAlign w:val="center"/>
          </w:tcPr>
          <w:p w14:paraId="2B055DB7" w14:textId="43AC98E8" w:rsidR="00423EB8" w:rsidRDefault="00411201" w:rsidP="00711749">
            <w:pPr>
              <w:jc w:val="center"/>
            </w:pPr>
            <w:r>
              <w:t>Prio1</w:t>
            </w:r>
          </w:p>
        </w:tc>
      </w:tr>
      <w:tr w:rsidR="00FF164E" w14:paraId="2721E66F" w14:textId="77777777" w:rsidTr="00582467">
        <w:trPr>
          <w:trHeight w:val="567"/>
          <w:jc w:val="center"/>
        </w:trPr>
        <w:tc>
          <w:tcPr>
            <w:tcW w:w="2163" w:type="dxa"/>
            <w:vMerge/>
            <w:vAlign w:val="center"/>
          </w:tcPr>
          <w:p w14:paraId="1170E050" w14:textId="77777777" w:rsidR="00423EB8" w:rsidRDefault="00423EB8" w:rsidP="00711749">
            <w:pPr>
              <w:jc w:val="center"/>
            </w:pPr>
          </w:p>
        </w:tc>
        <w:tc>
          <w:tcPr>
            <w:tcW w:w="2147" w:type="dxa"/>
            <w:vAlign w:val="center"/>
          </w:tcPr>
          <w:p w14:paraId="183B6711" w14:textId="77777777" w:rsidR="00411201" w:rsidRDefault="00411201" w:rsidP="00711749">
            <w:pPr>
              <w:jc w:val="center"/>
            </w:pPr>
            <w:r>
              <w:t>Imbalanced</w:t>
            </w:r>
          </w:p>
          <w:p w14:paraId="325A0959" w14:textId="112A9ECE" w:rsidR="00423EB8" w:rsidRDefault="00411201" w:rsidP="00711749">
            <w:pPr>
              <w:jc w:val="center"/>
            </w:pPr>
            <w:r>
              <w:t>Power/SNR</w:t>
            </w:r>
          </w:p>
        </w:tc>
        <w:tc>
          <w:tcPr>
            <w:tcW w:w="2172" w:type="dxa"/>
            <w:vAlign w:val="center"/>
          </w:tcPr>
          <w:p w14:paraId="43255C38" w14:textId="6184CBF0" w:rsidR="00423EB8" w:rsidRDefault="00411201" w:rsidP="00711749">
            <w:pPr>
              <w:jc w:val="center"/>
            </w:pPr>
            <w:r>
              <w:t>Prio1</w:t>
            </w:r>
          </w:p>
        </w:tc>
        <w:tc>
          <w:tcPr>
            <w:tcW w:w="2173" w:type="dxa"/>
            <w:vAlign w:val="center"/>
          </w:tcPr>
          <w:p w14:paraId="0B4FB5BA" w14:textId="6EBE293C" w:rsidR="00423EB8" w:rsidRDefault="00411201" w:rsidP="00711749">
            <w:pPr>
              <w:jc w:val="center"/>
            </w:pPr>
            <w:r>
              <w:t>Prio2</w:t>
            </w:r>
          </w:p>
        </w:tc>
      </w:tr>
      <w:tr w:rsidR="00FF164E" w14:paraId="689D4D5F" w14:textId="77777777" w:rsidTr="00582467">
        <w:trPr>
          <w:trHeight w:val="567"/>
          <w:jc w:val="center"/>
        </w:trPr>
        <w:tc>
          <w:tcPr>
            <w:tcW w:w="2163" w:type="dxa"/>
            <w:vMerge w:val="restart"/>
            <w:vAlign w:val="center"/>
          </w:tcPr>
          <w:p w14:paraId="427291F0" w14:textId="35E75466" w:rsidR="00423EB8" w:rsidRDefault="00411201" w:rsidP="00711749">
            <w:pPr>
              <w:jc w:val="center"/>
            </w:pPr>
            <w:r>
              <w:t>mDCI 2x(2x2)</w:t>
            </w:r>
          </w:p>
        </w:tc>
        <w:tc>
          <w:tcPr>
            <w:tcW w:w="2147" w:type="dxa"/>
            <w:vAlign w:val="center"/>
          </w:tcPr>
          <w:p w14:paraId="1316863A" w14:textId="77777777" w:rsidR="00411201" w:rsidRDefault="00411201" w:rsidP="00711749">
            <w:pPr>
              <w:jc w:val="center"/>
            </w:pPr>
            <w:r>
              <w:t>Balanced</w:t>
            </w:r>
          </w:p>
          <w:p w14:paraId="405585BF" w14:textId="62280FC6" w:rsidR="00423EB8" w:rsidRDefault="00411201" w:rsidP="00711749">
            <w:pPr>
              <w:jc w:val="center"/>
            </w:pPr>
            <w:r>
              <w:t>Power/SNR</w:t>
            </w:r>
          </w:p>
        </w:tc>
        <w:tc>
          <w:tcPr>
            <w:tcW w:w="2172" w:type="dxa"/>
            <w:vAlign w:val="center"/>
          </w:tcPr>
          <w:p w14:paraId="2BF8B6E5" w14:textId="00B796BB" w:rsidR="00423EB8" w:rsidRDefault="00411201" w:rsidP="00711749">
            <w:pPr>
              <w:jc w:val="center"/>
            </w:pPr>
            <w:r>
              <w:t>Prio2</w:t>
            </w:r>
          </w:p>
        </w:tc>
        <w:tc>
          <w:tcPr>
            <w:tcW w:w="2173" w:type="dxa"/>
            <w:vAlign w:val="center"/>
          </w:tcPr>
          <w:p w14:paraId="7F8D461B" w14:textId="4B060938" w:rsidR="00423EB8" w:rsidRDefault="00411201" w:rsidP="00711749">
            <w:pPr>
              <w:jc w:val="center"/>
            </w:pPr>
            <w:r>
              <w:t>Prio1</w:t>
            </w:r>
          </w:p>
        </w:tc>
      </w:tr>
      <w:tr w:rsidR="00FF164E" w14:paraId="14AB600B" w14:textId="77777777" w:rsidTr="00582467">
        <w:trPr>
          <w:trHeight w:val="567"/>
          <w:jc w:val="center"/>
        </w:trPr>
        <w:tc>
          <w:tcPr>
            <w:tcW w:w="2163" w:type="dxa"/>
            <w:vMerge/>
            <w:vAlign w:val="center"/>
          </w:tcPr>
          <w:p w14:paraId="22EBAA7F" w14:textId="77777777" w:rsidR="00423EB8" w:rsidRDefault="00423EB8" w:rsidP="00711749">
            <w:pPr>
              <w:jc w:val="center"/>
            </w:pPr>
          </w:p>
        </w:tc>
        <w:tc>
          <w:tcPr>
            <w:tcW w:w="2147" w:type="dxa"/>
            <w:vAlign w:val="center"/>
          </w:tcPr>
          <w:p w14:paraId="35F1FB51" w14:textId="77777777" w:rsidR="00411201" w:rsidRDefault="00411201" w:rsidP="00711749">
            <w:pPr>
              <w:jc w:val="center"/>
            </w:pPr>
            <w:r>
              <w:t>Imbalanced</w:t>
            </w:r>
          </w:p>
          <w:p w14:paraId="45F890B8" w14:textId="6779F8B2" w:rsidR="00423EB8" w:rsidRDefault="00411201" w:rsidP="00711749">
            <w:pPr>
              <w:jc w:val="center"/>
            </w:pPr>
            <w:r>
              <w:t>Power/SNR</w:t>
            </w:r>
          </w:p>
        </w:tc>
        <w:tc>
          <w:tcPr>
            <w:tcW w:w="2172" w:type="dxa"/>
            <w:vAlign w:val="center"/>
          </w:tcPr>
          <w:p w14:paraId="6BD4C0BA" w14:textId="4B16833F" w:rsidR="00423EB8" w:rsidRDefault="00411201" w:rsidP="00711749">
            <w:pPr>
              <w:jc w:val="center"/>
            </w:pPr>
            <w:r>
              <w:t>Prio1</w:t>
            </w:r>
          </w:p>
        </w:tc>
        <w:tc>
          <w:tcPr>
            <w:tcW w:w="2173" w:type="dxa"/>
            <w:vAlign w:val="center"/>
          </w:tcPr>
          <w:p w14:paraId="5BF29043" w14:textId="388E4D5A" w:rsidR="00423EB8" w:rsidRDefault="00411201" w:rsidP="00711749">
            <w:pPr>
              <w:jc w:val="center"/>
            </w:pPr>
            <w:r>
              <w:t>Prio2</w:t>
            </w:r>
          </w:p>
        </w:tc>
      </w:tr>
    </w:tbl>
    <w:p w14:paraId="6538019C" w14:textId="77777777" w:rsidR="00F3448C" w:rsidRPr="00C550D9" w:rsidRDefault="00F3448C" w:rsidP="00C76F6B"/>
    <w:p w14:paraId="3AA77C2C" w14:textId="02838E96" w:rsidR="004E1155" w:rsidRDefault="00562110" w:rsidP="00562110">
      <w:pPr>
        <w:spacing w:after="200" w:line="240" w:lineRule="auto"/>
        <w:rPr>
          <w:bCs/>
          <w:iCs/>
          <w:szCs w:val="18"/>
        </w:rPr>
      </w:pPr>
      <w:r w:rsidRPr="00562110">
        <w:rPr>
          <w:bCs/>
          <w:iCs/>
          <w:szCs w:val="18"/>
        </w:rPr>
        <w:t xml:space="preserve">In this discussion paper, we </w:t>
      </w:r>
      <w:r w:rsidR="00DA2F07">
        <w:rPr>
          <w:bCs/>
          <w:iCs/>
          <w:szCs w:val="18"/>
        </w:rPr>
        <w:t>propose</w:t>
      </w:r>
      <w:r w:rsidR="00241568">
        <w:rPr>
          <w:bCs/>
          <w:iCs/>
          <w:szCs w:val="18"/>
        </w:rPr>
        <w:t xml:space="preserve"> to </w:t>
      </w:r>
      <w:r w:rsidRPr="00562110">
        <w:rPr>
          <w:bCs/>
          <w:iCs/>
          <w:szCs w:val="18"/>
        </w:rPr>
        <w:t xml:space="preserve">consider </w:t>
      </w:r>
      <w:r w:rsidR="007A6137">
        <w:rPr>
          <w:bCs/>
          <w:iCs/>
          <w:szCs w:val="18"/>
        </w:rPr>
        <w:t>different</w:t>
      </w:r>
      <w:r w:rsidRPr="00562110">
        <w:rPr>
          <w:bCs/>
          <w:iCs/>
          <w:szCs w:val="18"/>
        </w:rPr>
        <w:t xml:space="preserve"> scenarios</w:t>
      </w:r>
      <w:r w:rsidR="00C7304D">
        <w:rPr>
          <w:bCs/>
          <w:iCs/>
          <w:szCs w:val="18"/>
        </w:rPr>
        <w:t xml:space="preserve"> </w:t>
      </w:r>
      <w:r w:rsidR="009F636D">
        <w:rPr>
          <w:bCs/>
          <w:iCs/>
          <w:szCs w:val="18"/>
        </w:rPr>
        <w:t xml:space="preserve">with priority </w:t>
      </w:r>
      <w:r w:rsidR="005321A4">
        <w:rPr>
          <w:bCs/>
          <w:iCs/>
          <w:szCs w:val="18"/>
        </w:rPr>
        <w:t>(P</w:t>
      </w:r>
      <w:r w:rsidR="009F636D">
        <w:rPr>
          <w:bCs/>
          <w:iCs/>
          <w:szCs w:val="18"/>
        </w:rPr>
        <w:t>rio1</w:t>
      </w:r>
      <w:r w:rsidR="005321A4">
        <w:rPr>
          <w:bCs/>
          <w:iCs/>
          <w:szCs w:val="18"/>
        </w:rPr>
        <w:t>)</w:t>
      </w:r>
      <w:r w:rsidR="00C7304D">
        <w:rPr>
          <w:bCs/>
          <w:iCs/>
          <w:szCs w:val="18"/>
        </w:rPr>
        <w:t xml:space="preserve"> depicted in</w:t>
      </w:r>
      <w:r w:rsidR="00F3448C">
        <w:rPr>
          <w:bCs/>
          <w:iCs/>
          <w:szCs w:val="18"/>
        </w:rPr>
        <w:t xml:space="preserve"> </w:t>
      </w:r>
      <w:r w:rsidR="00F3448C">
        <w:rPr>
          <w:bCs/>
          <w:iCs/>
          <w:szCs w:val="18"/>
        </w:rPr>
        <w:fldChar w:fldCharType="begin"/>
      </w:r>
      <w:r w:rsidR="00F3448C">
        <w:rPr>
          <w:bCs/>
          <w:iCs/>
          <w:szCs w:val="18"/>
        </w:rPr>
        <w:instrText xml:space="preserve"> REF _Ref127373991 \h </w:instrText>
      </w:r>
      <w:r w:rsidR="00F3448C">
        <w:rPr>
          <w:bCs/>
          <w:iCs/>
          <w:szCs w:val="18"/>
        </w:rPr>
      </w:r>
      <w:r w:rsidR="00F3448C">
        <w:rPr>
          <w:bCs/>
          <w:iCs/>
          <w:szCs w:val="18"/>
        </w:rPr>
        <w:fldChar w:fldCharType="separate"/>
      </w:r>
      <w:r w:rsidR="005A5107">
        <w:t xml:space="preserve">Table </w:t>
      </w:r>
      <w:r w:rsidR="005A5107">
        <w:rPr>
          <w:noProof/>
        </w:rPr>
        <w:t>1</w:t>
      </w:r>
      <w:r w:rsidR="00F3448C">
        <w:rPr>
          <w:bCs/>
          <w:iCs/>
          <w:szCs w:val="18"/>
        </w:rPr>
        <w:fldChar w:fldCharType="end"/>
      </w:r>
      <w:r w:rsidRPr="00562110">
        <w:rPr>
          <w:bCs/>
          <w:iCs/>
          <w:szCs w:val="18"/>
        </w:rPr>
        <w:t xml:space="preserve">, in which demodulation performance requirements will possibly be required. </w:t>
      </w:r>
      <w:r w:rsidR="00A55B77">
        <w:rPr>
          <w:bCs/>
          <w:iCs/>
          <w:szCs w:val="18"/>
        </w:rPr>
        <w:t xml:space="preserve">The scenarios to be considered are a combination between </w:t>
      </w:r>
      <w:r w:rsidR="009E289F">
        <w:rPr>
          <w:bCs/>
          <w:iCs/>
          <w:szCs w:val="18"/>
        </w:rPr>
        <w:t>sDCI</w:t>
      </w:r>
      <w:r w:rsidR="005139AD">
        <w:rPr>
          <w:bCs/>
          <w:iCs/>
          <w:szCs w:val="18"/>
        </w:rPr>
        <w:t>/</w:t>
      </w:r>
      <w:r w:rsidR="009E289F">
        <w:rPr>
          <w:bCs/>
          <w:iCs/>
          <w:szCs w:val="18"/>
        </w:rPr>
        <w:t>mDCI</w:t>
      </w:r>
      <w:r w:rsidR="00CF7D31">
        <w:rPr>
          <w:bCs/>
          <w:iCs/>
          <w:szCs w:val="18"/>
        </w:rPr>
        <w:t xml:space="preserve">, </w:t>
      </w:r>
      <w:r w:rsidR="00FC7880">
        <w:rPr>
          <w:bCs/>
          <w:iCs/>
          <w:szCs w:val="18"/>
        </w:rPr>
        <w:t>balanced</w:t>
      </w:r>
      <w:r w:rsidR="001238D4">
        <w:rPr>
          <w:bCs/>
          <w:iCs/>
          <w:szCs w:val="18"/>
        </w:rPr>
        <w:t>/imbalanced power level</w:t>
      </w:r>
      <w:r w:rsidR="00A55B77">
        <w:rPr>
          <w:bCs/>
          <w:iCs/>
          <w:szCs w:val="18"/>
        </w:rPr>
        <w:t xml:space="preserve"> </w:t>
      </w:r>
      <w:r w:rsidR="00DE4852">
        <w:rPr>
          <w:bCs/>
          <w:iCs/>
          <w:szCs w:val="18"/>
        </w:rPr>
        <w:t>at TX from each</w:t>
      </w:r>
      <w:r w:rsidR="00A55B77">
        <w:rPr>
          <w:bCs/>
          <w:iCs/>
          <w:szCs w:val="18"/>
        </w:rPr>
        <w:t xml:space="preserve"> </w:t>
      </w:r>
      <w:r w:rsidR="00306E79">
        <w:rPr>
          <w:bCs/>
          <w:iCs/>
          <w:szCs w:val="18"/>
        </w:rPr>
        <w:t>TRP probe</w:t>
      </w:r>
      <w:r w:rsidR="00A55B77">
        <w:rPr>
          <w:bCs/>
          <w:iCs/>
          <w:szCs w:val="18"/>
        </w:rPr>
        <w:t xml:space="preserve"> </w:t>
      </w:r>
      <w:r w:rsidR="00573315">
        <w:rPr>
          <w:bCs/>
          <w:iCs/>
          <w:szCs w:val="18"/>
        </w:rPr>
        <w:t xml:space="preserve">(that should result in </w:t>
      </w:r>
      <w:r w:rsidR="00943ED4">
        <w:rPr>
          <w:bCs/>
          <w:iCs/>
          <w:szCs w:val="18"/>
        </w:rPr>
        <w:t xml:space="preserve">SNR </w:t>
      </w:r>
      <w:r w:rsidR="0031232B">
        <w:rPr>
          <w:bCs/>
          <w:iCs/>
          <w:szCs w:val="18"/>
        </w:rPr>
        <w:t>balance/imbalance)</w:t>
      </w:r>
      <w:r w:rsidR="00C34D90">
        <w:rPr>
          <w:bCs/>
          <w:iCs/>
          <w:szCs w:val="18"/>
        </w:rPr>
        <w:t xml:space="preserve"> and </w:t>
      </w:r>
      <w:r w:rsidR="003D1558">
        <w:rPr>
          <w:bCs/>
          <w:iCs/>
          <w:szCs w:val="18"/>
        </w:rPr>
        <w:t xml:space="preserve">good/bad UE beam orthogonality (mainly due to wide and </w:t>
      </w:r>
      <w:r w:rsidR="005163B1">
        <w:rPr>
          <w:bCs/>
          <w:iCs/>
          <w:szCs w:val="18"/>
        </w:rPr>
        <w:t>narrow AoA delta between the probes</w:t>
      </w:r>
      <w:r w:rsidR="00A55B77">
        <w:rPr>
          <w:bCs/>
          <w:iCs/>
          <w:szCs w:val="18"/>
        </w:rPr>
        <w:t xml:space="preserve"> </w:t>
      </w:r>
      <w:r w:rsidR="0073044F">
        <w:rPr>
          <w:bCs/>
          <w:iCs/>
          <w:szCs w:val="18"/>
        </w:rPr>
        <w:t>in the OTA chamber)</w:t>
      </w:r>
      <w:r w:rsidR="004E1155">
        <w:rPr>
          <w:bCs/>
          <w:iCs/>
          <w:szCs w:val="18"/>
        </w:rPr>
        <w:t>.</w:t>
      </w:r>
      <w:r w:rsidR="005321A4">
        <w:rPr>
          <w:bCs/>
          <w:iCs/>
          <w:szCs w:val="18"/>
        </w:rPr>
        <w:t xml:space="preserve"> </w:t>
      </w:r>
      <w:r w:rsidR="008D5331">
        <w:rPr>
          <w:bCs/>
          <w:iCs/>
          <w:szCs w:val="18"/>
        </w:rPr>
        <w:t>The scenarios with priority 2 (Prio2) should also be considered.</w:t>
      </w:r>
    </w:p>
    <w:p w14:paraId="0194DFDF" w14:textId="17BB2152" w:rsidR="003F2489" w:rsidRPr="0038262B" w:rsidRDefault="00A8043E" w:rsidP="00562110">
      <w:pPr>
        <w:spacing w:after="200" w:line="240" w:lineRule="auto"/>
        <w:rPr>
          <w:b/>
          <w:szCs w:val="18"/>
          <w:u w:val="single"/>
        </w:rPr>
      </w:pPr>
      <w:r w:rsidRPr="0038262B">
        <w:rPr>
          <w:b/>
          <w:szCs w:val="18"/>
          <w:u w:val="single"/>
        </w:rPr>
        <w:t xml:space="preserve">For </w:t>
      </w:r>
      <w:r w:rsidR="009E289F">
        <w:rPr>
          <w:b/>
          <w:szCs w:val="18"/>
          <w:u w:val="single"/>
        </w:rPr>
        <w:t>sDCI</w:t>
      </w:r>
      <w:r w:rsidRPr="0038262B">
        <w:rPr>
          <w:b/>
          <w:szCs w:val="18"/>
          <w:u w:val="single"/>
        </w:rPr>
        <w:t xml:space="preserve"> </w:t>
      </w:r>
      <w:r w:rsidR="006F6753" w:rsidRPr="0038262B">
        <w:rPr>
          <w:b/>
          <w:szCs w:val="18"/>
          <w:u w:val="single"/>
        </w:rPr>
        <w:t xml:space="preserve">with single MCS mapped onto both TRPs, </w:t>
      </w:r>
      <w:r w:rsidRPr="0038262B">
        <w:rPr>
          <w:b/>
          <w:szCs w:val="18"/>
          <w:u w:val="single"/>
        </w:rPr>
        <w:t>two scenarios are proposed</w:t>
      </w:r>
      <w:r w:rsidR="0062341C" w:rsidRPr="0038262B">
        <w:rPr>
          <w:b/>
          <w:szCs w:val="18"/>
          <w:u w:val="single"/>
        </w:rPr>
        <w:t>.</w:t>
      </w:r>
    </w:p>
    <w:p w14:paraId="65763B36" w14:textId="0B184FE3" w:rsidR="00E86599" w:rsidRPr="00562110" w:rsidRDefault="003F2489" w:rsidP="00984FFE">
      <w:pPr>
        <w:spacing w:after="200" w:line="240" w:lineRule="auto"/>
        <w:rPr>
          <w:rFonts w:eastAsia="Times New Roman Bold" w:cs="Times New Roman"/>
          <w:szCs w:val="20"/>
          <w:lang w:val="en-GB"/>
        </w:rPr>
      </w:pPr>
      <w:r w:rsidRPr="00562110">
        <w:rPr>
          <w:rFonts w:eastAsia="Times New Roman" w:cs="Times New Roman"/>
          <w:b/>
          <w:bCs/>
          <w:i/>
          <w:iCs/>
          <w:szCs w:val="20"/>
        </w:rPr>
        <w:t>Scenario 1</w:t>
      </w:r>
      <w:r w:rsidRPr="00562110">
        <w:rPr>
          <w:rFonts w:eastAsia="Times New Roman" w:cs="Times New Roman"/>
          <w:szCs w:val="20"/>
        </w:rPr>
        <w:t>:</w:t>
      </w:r>
      <w:r w:rsidR="005E3787">
        <w:rPr>
          <w:rFonts w:eastAsia="Times New Roman" w:cs="Times New Roman"/>
          <w:szCs w:val="20"/>
        </w:rPr>
        <w:br/>
      </w:r>
      <w:r w:rsidRPr="00562110">
        <w:rPr>
          <w:rFonts w:eastAsia="Times New Roman" w:cs="Times New Roman"/>
          <w:szCs w:val="20"/>
        </w:rPr>
        <w:t>mTRP</w:t>
      </w:r>
      <w:r w:rsidR="00E146DD">
        <w:rPr>
          <w:rFonts w:eastAsia="Times New Roman" w:cs="Times New Roman"/>
          <w:szCs w:val="20"/>
        </w:rPr>
        <w:t xml:space="preserve"> </w:t>
      </w:r>
      <w:r w:rsidR="009E289F">
        <w:rPr>
          <w:rFonts w:eastAsia="Times New Roman" w:cs="Times New Roman"/>
          <w:szCs w:val="20"/>
        </w:rPr>
        <w:t>sDCI</w:t>
      </w:r>
      <w:r w:rsidR="00E146DD">
        <w:rPr>
          <w:rFonts w:eastAsia="Times New Roman" w:cs="Times New Roman"/>
          <w:szCs w:val="20"/>
        </w:rPr>
        <w:t xml:space="preserve"> with balanced power and low UE Beam orthogonality (resulting from narro</w:t>
      </w:r>
      <w:r w:rsidR="002A71B1">
        <w:rPr>
          <w:rFonts w:eastAsia="Times New Roman" w:cs="Times New Roman"/>
          <w:szCs w:val="20"/>
        </w:rPr>
        <w:t>w</w:t>
      </w:r>
      <w:r w:rsidR="00E146DD">
        <w:rPr>
          <w:rFonts w:eastAsia="Times New Roman" w:cs="Times New Roman"/>
          <w:szCs w:val="20"/>
        </w:rPr>
        <w:t xml:space="preserve"> </w:t>
      </w:r>
      <w:r w:rsidR="00784EA5">
        <w:rPr>
          <w:rFonts w:eastAsia="Times New Roman" w:cs="Times New Roman"/>
          <w:szCs w:val="20"/>
        </w:rPr>
        <w:t>delta AoA</w:t>
      </w:r>
      <w:r w:rsidR="002A71B1">
        <w:rPr>
          <w:rFonts w:eastAsia="Times New Roman" w:cs="Times New Roman"/>
          <w:szCs w:val="20"/>
        </w:rPr>
        <w:t>)</w:t>
      </w:r>
      <w:r w:rsidR="0058042B">
        <w:rPr>
          <w:rFonts w:eastAsia="Times New Roman" w:cs="Times New Roman"/>
          <w:szCs w:val="20"/>
        </w:rPr>
        <w:t xml:space="preserve">. </w:t>
      </w:r>
      <w:r w:rsidR="00AB5936">
        <w:rPr>
          <w:rFonts w:eastAsia="Times New Roman" w:cs="Times New Roman"/>
          <w:szCs w:val="20"/>
        </w:rPr>
        <w:t>The narrow AoA</w:t>
      </w:r>
      <w:r w:rsidR="00701D8E">
        <w:rPr>
          <w:rFonts w:eastAsia="Times New Roman" w:cs="Times New Roman"/>
          <w:szCs w:val="20"/>
        </w:rPr>
        <w:t xml:space="preserve"> will ensure </w:t>
      </w:r>
      <w:r w:rsidR="00702D90">
        <w:rPr>
          <w:rFonts w:eastAsia="Times New Roman" w:cs="Times New Roman"/>
          <w:szCs w:val="20"/>
        </w:rPr>
        <w:t>signi</w:t>
      </w:r>
      <w:r w:rsidR="003D73F9">
        <w:rPr>
          <w:rFonts w:eastAsia="Times New Roman" w:cs="Times New Roman"/>
          <w:szCs w:val="20"/>
        </w:rPr>
        <w:t>ficant inter-TRP interference</w:t>
      </w:r>
      <w:r w:rsidR="000B4DA3">
        <w:rPr>
          <w:rFonts w:eastAsia="Times New Roman" w:cs="Times New Roman"/>
          <w:szCs w:val="20"/>
        </w:rPr>
        <w:t xml:space="preserve"> </w:t>
      </w:r>
      <w:r w:rsidR="00FC260D">
        <w:rPr>
          <w:rFonts w:eastAsia="Times New Roman" w:cs="Times New Roman"/>
          <w:szCs w:val="20"/>
        </w:rPr>
        <w:t>to</w:t>
      </w:r>
      <w:r w:rsidR="000B4DA3">
        <w:rPr>
          <w:rFonts w:eastAsia="Times New Roman" w:cs="Times New Roman"/>
          <w:szCs w:val="20"/>
        </w:rPr>
        <w:t xml:space="preserve"> challenge the 4x4 MMSE receiver.</w:t>
      </w:r>
      <w:r w:rsidR="005E3787">
        <w:rPr>
          <w:rFonts w:eastAsia="Times New Roman" w:cs="Times New Roman"/>
          <w:szCs w:val="20"/>
        </w:rPr>
        <w:br/>
      </w:r>
      <w:r w:rsidR="009B4708">
        <w:rPr>
          <w:rFonts w:eastAsia="Times New Roman" w:cs="Times New Roman"/>
          <w:szCs w:val="20"/>
        </w:rPr>
        <w:t>The</w:t>
      </w:r>
      <w:r w:rsidR="00E86599" w:rsidRPr="00562110">
        <w:rPr>
          <w:rFonts w:eastAsia="Times New Roman Bold" w:cs="Times New Roman"/>
          <w:szCs w:val="20"/>
          <w:lang w:val="en-GB"/>
        </w:rPr>
        <w:t xml:space="preserve"> UE needs to demodulate each of the </w:t>
      </w:r>
      <w:r w:rsidR="00E86599">
        <w:rPr>
          <w:rFonts w:eastAsia="Times New Roman Bold" w:cs="Times New Roman"/>
          <w:szCs w:val="20"/>
          <w:lang w:val="en-GB"/>
        </w:rPr>
        <w:t>4</w:t>
      </w:r>
      <w:r w:rsidR="00E86599" w:rsidRPr="00562110">
        <w:rPr>
          <w:rFonts w:eastAsia="Times New Roman Bold" w:cs="Times New Roman"/>
          <w:szCs w:val="20"/>
          <w:lang w:val="en-GB"/>
        </w:rPr>
        <w:t>-Layer</w:t>
      </w:r>
      <w:r w:rsidR="00E86599">
        <w:rPr>
          <w:rFonts w:eastAsia="Times New Roman Bold" w:cs="Times New Roman"/>
          <w:szCs w:val="20"/>
          <w:lang w:val="en-GB"/>
        </w:rPr>
        <w:t>s</w:t>
      </w:r>
      <w:r w:rsidR="00E86599" w:rsidRPr="00562110">
        <w:rPr>
          <w:rFonts w:eastAsia="Times New Roman Bold" w:cs="Times New Roman"/>
          <w:szCs w:val="20"/>
          <w:lang w:val="en-GB"/>
        </w:rPr>
        <w:t xml:space="preserve"> coming from </w:t>
      </w:r>
      <w:r w:rsidR="00B91038">
        <w:rPr>
          <w:rFonts w:eastAsia="Times New Roman Bold" w:cs="Times New Roman"/>
          <w:szCs w:val="20"/>
          <w:lang w:val="en-GB"/>
        </w:rPr>
        <w:t>the two</w:t>
      </w:r>
      <w:r w:rsidR="00E86599" w:rsidRPr="00562110">
        <w:rPr>
          <w:rFonts w:eastAsia="Times New Roman Bold" w:cs="Times New Roman"/>
          <w:szCs w:val="20"/>
          <w:lang w:val="en-GB"/>
        </w:rPr>
        <w:t xml:space="preserve"> TRPs. As there </w:t>
      </w:r>
      <w:r w:rsidR="000D3201">
        <w:rPr>
          <w:rFonts w:eastAsia="Times New Roman Bold" w:cs="Times New Roman"/>
          <w:szCs w:val="20"/>
          <w:lang w:val="en-GB"/>
        </w:rPr>
        <w:t>is a single</w:t>
      </w:r>
      <w:r w:rsidR="00E86599" w:rsidRPr="00562110">
        <w:rPr>
          <w:rFonts w:eastAsia="Times New Roman Bold" w:cs="Times New Roman"/>
          <w:szCs w:val="20"/>
          <w:lang w:val="en-GB"/>
        </w:rPr>
        <w:t xml:space="preserve"> </w:t>
      </w:r>
      <w:r w:rsidR="00FC260D" w:rsidRPr="00562110">
        <w:rPr>
          <w:rFonts w:eastAsia="Times New Roman Bold" w:cs="Times New Roman"/>
          <w:szCs w:val="20"/>
          <w:lang w:val="en-GB"/>
        </w:rPr>
        <w:t>TBs</w:t>
      </w:r>
      <w:r w:rsidR="00E86599" w:rsidRPr="00562110">
        <w:rPr>
          <w:rFonts w:eastAsia="Times New Roman Bold" w:cs="Times New Roman"/>
          <w:szCs w:val="20"/>
          <w:lang w:val="en-GB"/>
        </w:rPr>
        <w:t xml:space="preserve"> </w:t>
      </w:r>
      <w:r w:rsidR="000D3201">
        <w:rPr>
          <w:rFonts w:eastAsia="Times New Roman Bold" w:cs="Times New Roman"/>
          <w:szCs w:val="20"/>
          <w:lang w:val="en-GB"/>
        </w:rPr>
        <w:t>single</w:t>
      </w:r>
      <w:r w:rsidR="00E86599" w:rsidRPr="00562110">
        <w:rPr>
          <w:rFonts w:eastAsia="Times New Roman Bold" w:cs="Times New Roman"/>
          <w:szCs w:val="20"/>
          <w:lang w:val="en-GB"/>
        </w:rPr>
        <w:t xml:space="preserve"> MCS, the UE will see th</w:t>
      </w:r>
      <w:r w:rsidR="00010FEC">
        <w:rPr>
          <w:rFonts w:eastAsia="Times New Roman Bold" w:cs="Times New Roman"/>
          <w:szCs w:val="20"/>
          <w:lang w:val="en-GB"/>
        </w:rPr>
        <w:t>e</w:t>
      </w:r>
      <w:r w:rsidR="00E86599" w:rsidRPr="00562110">
        <w:rPr>
          <w:rFonts w:eastAsia="Times New Roman Bold" w:cs="Times New Roman"/>
          <w:szCs w:val="20"/>
          <w:lang w:val="en-GB"/>
        </w:rPr>
        <w:t xml:space="preserve"> signals from both TRPs as </w:t>
      </w:r>
      <w:r w:rsidR="0057212F">
        <w:rPr>
          <w:rFonts w:eastAsia="Times New Roman Bold" w:cs="Times New Roman"/>
          <w:szCs w:val="20"/>
          <w:lang w:val="en-GB"/>
        </w:rPr>
        <w:t>part of the 4x4 H matrix</w:t>
      </w:r>
      <w:r w:rsidR="00E86599" w:rsidRPr="00562110">
        <w:rPr>
          <w:rFonts w:eastAsia="Times New Roman Bold" w:cs="Times New Roman"/>
          <w:szCs w:val="20"/>
          <w:lang w:val="en-GB"/>
        </w:rPr>
        <w:t>.</w:t>
      </w:r>
    </w:p>
    <w:p w14:paraId="2C5C378C" w14:textId="77777777" w:rsidR="00A07977" w:rsidRPr="00984FFE" w:rsidRDefault="00A07977" w:rsidP="00A07977">
      <w:pPr>
        <w:spacing w:after="200" w:line="240" w:lineRule="auto"/>
        <w:rPr>
          <w:rFonts w:eastAsia="Times New Roman" w:cs="Times New Roman"/>
          <w:szCs w:val="20"/>
        </w:rPr>
      </w:pPr>
    </w:p>
    <w:p w14:paraId="4F02D24F" w14:textId="45C3766A" w:rsidR="00562110" w:rsidRDefault="00A07977" w:rsidP="00984FFE">
      <w:pPr>
        <w:spacing w:after="200" w:line="240" w:lineRule="auto"/>
        <w:rPr>
          <w:rFonts w:eastAsia="Times New Roman Bold" w:cs="Times New Roman"/>
          <w:szCs w:val="20"/>
          <w:lang w:val="en-GB"/>
        </w:rPr>
      </w:pPr>
      <w:r w:rsidRPr="00562110">
        <w:rPr>
          <w:rFonts w:eastAsia="Times New Roman" w:cs="Times New Roman"/>
          <w:b/>
          <w:bCs/>
          <w:i/>
          <w:iCs/>
          <w:szCs w:val="20"/>
        </w:rPr>
        <w:t xml:space="preserve">Scenario </w:t>
      </w:r>
      <w:r w:rsidR="00490B02">
        <w:rPr>
          <w:rFonts w:eastAsia="Times New Roman" w:cs="Times New Roman"/>
          <w:b/>
          <w:bCs/>
          <w:i/>
          <w:iCs/>
          <w:szCs w:val="20"/>
        </w:rPr>
        <w:t>2</w:t>
      </w:r>
      <w:r w:rsidRPr="00562110">
        <w:rPr>
          <w:rFonts w:eastAsia="Times New Roman" w:cs="Times New Roman"/>
          <w:szCs w:val="20"/>
        </w:rPr>
        <w:t>:</w:t>
      </w:r>
      <w:r w:rsidR="00927180">
        <w:rPr>
          <w:rFonts w:eastAsia="Times New Roman" w:cs="Times New Roman"/>
          <w:szCs w:val="20"/>
        </w:rPr>
        <w:br/>
      </w:r>
      <w:r w:rsidRPr="00562110">
        <w:rPr>
          <w:rFonts w:eastAsia="Times New Roman" w:cs="Times New Roman"/>
          <w:szCs w:val="20"/>
        </w:rPr>
        <w:t>mTRP</w:t>
      </w:r>
      <w:r>
        <w:rPr>
          <w:rFonts w:eastAsia="Times New Roman" w:cs="Times New Roman"/>
          <w:szCs w:val="20"/>
        </w:rPr>
        <w:t xml:space="preserve"> </w:t>
      </w:r>
      <w:r w:rsidR="009E289F">
        <w:rPr>
          <w:rFonts w:eastAsia="Times New Roman" w:cs="Times New Roman"/>
          <w:szCs w:val="20"/>
        </w:rPr>
        <w:t>sDCI</w:t>
      </w:r>
      <w:r w:rsidR="0072728D">
        <w:rPr>
          <w:rFonts w:eastAsia="Times New Roman" w:cs="Times New Roman"/>
          <w:szCs w:val="20"/>
        </w:rPr>
        <w:t xml:space="preserve"> </w:t>
      </w:r>
      <w:r>
        <w:rPr>
          <w:rFonts w:eastAsia="Times New Roman" w:cs="Times New Roman"/>
          <w:szCs w:val="20"/>
        </w:rPr>
        <w:t xml:space="preserve">with </w:t>
      </w:r>
      <w:r w:rsidR="00490B02">
        <w:rPr>
          <w:rFonts w:eastAsia="Times New Roman" w:cs="Times New Roman"/>
          <w:szCs w:val="20"/>
        </w:rPr>
        <w:t>im</w:t>
      </w:r>
      <w:r>
        <w:rPr>
          <w:rFonts w:eastAsia="Times New Roman" w:cs="Times New Roman"/>
          <w:szCs w:val="20"/>
        </w:rPr>
        <w:t xml:space="preserve">balanced power and </w:t>
      </w:r>
      <w:r w:rsidR="00490B02">
        <w:rPr>
          <w:rFonts w:eastAsia="Times New Roman" w:cs="Times New Roman"/>
          <w:szCs w:val="20"/>
        </w:rPr>
        <w:t>high</w:t>
      </w:r>
      <w:r>
        <w:rPr>
          <w:rFonts w:eastAsia="Times New Roman" w:cs="Times New Roman"/>
          <w:szCs w:val="20"/>
        </w:rPr>
        <w:t xml:space="preserve"> UE Beam orthogonality (resulting from </w:t>
      </w:r>
      <w:r w:rsidR="00490B02">
        <w:rPr>
          <w:rFonts w:eastAsia="Times New Roman" w:cs="Times New Roman"/>
          <w:szCs w:val="20"/>
        </w:rPr>
        <w:t>wide</w:t>
      </w:r>
      <w:r>
        <w:rPr>
          <w:rFonts w:eastAsia="Times New Roman" w:cs="Times New Roman"/>
          <w:szCs w:val="20"/>
        </w:rPr>
        <w:t xml:space="preserve"> delta AoA). The </w:t>
      </w:r>
      <w:r w:rsidR="00490B02">
        <w:rPr>
          <w:rFonts w:eastAsia="Times New Roman" w:cs="Times New Roman"/>
          <w:szCs w:val="20"/>
        </w:rPr>
        <w:t>wide</w:t>
      </w:r>
      <w:r>
        <w:rPr>
          <w:rFonts w:eastAsia="Times New Roman" w:cs="Times New Roman"/>
          <w:szCs w:val="20"/>
        </w:rPr>
        <w:t xml:space="preserve"> AoA </w:t>
      </w:r>
      <w:r w:rsidR="009B4708">
        <w:rPr>
          <w:rFonts w:eastAsia="Times New Roman" w:cs="Times New Roman"/>
          <w:szCs w:val="20"/>
        </w:rPr>
        <w:t>W</w:t>
      </w:r>
      <w:r>
        <w:rPr>
          <w:rFonts w:eastAsia="Times New Roman" w:cs="Times New Roman"/>
          <w:szCs w:val="20"/>
        </w:rPr>
        <w:t xml:space="preserve">ill ensure </w:t>
      </w:r>
      <w:r w:rsidR="00490B02">
        <w:rPr>
          <w:rFonts w:eastAsia="Times New Roman" w:cs="Times New Roman"/>
          <w:szCs w:val="20"/>
        </w:rPr>
        <w:t>low</w:t>
      </w:r>
      <w:r>
        <w:rPr>
          <w:rFonts w:eastAsia="Times New Roman" w:cs="Times New Roman"/>
          <w:szCs w:val="20"/>
        </w:rPr>
        <w:t xml:space="preserve"> inter-TRP interference </w:t>
      </w:r>
      <w:r w:rsidR="00915E71">
        <w:rPr>
          <w:rFonts w:eastAsia="Times New Roman" w:cs="Times New Roman"/>
          <w:szCs w:val="20"/>
        </w:rPr>
        <w:t xml:space="preserve">for high performance </w:t>
      </w:r>
      <w:r>
        <w:rPr>
          <w:rFonts w:eastAsia="Times New Roman" w:cs="Times New Roman"/>
          <w:szCs w:val="20"/>
        </w:rPr>
        <w:t xml:space="preserve">4x4 </w:t>
      </w:r>
      <w:r w:rsidR="00915E71">
        <w:rPr>
          <w:rFonts w:eastAsia="Times New Roman" w:cs="Times New Roman"/>
          <w:szCs w:val="20"/>
        </w:rPr>
        <w:t>MIMO</w:t>
      </w:r>
      <w:r>
        <w:rPr>
          <w:rFonts w:eastAsia="Times New Roman" w:cs="Times New Roman"/>
          <w:szCs w:val="20"/>
        </w:rPr>
        <w:t>.</w:t>
      </w:r>
      <w:r w:rsidR="00927180">
        <w:rPr>
          <w:rFonts w:eastAsia="Times New Roman" w:cs="Times New Roman"/>
          <w:szCs w:val="20"/>
        </w:rPr>
        <w:br/>
      </w:r>
      <w:r w:rsidR="009B4708">
        <w:rPr>
          <w:rFonts w:eastAsia="Times New Roman Bold" w:cs="Times New Roman"/>
          <w:szCs w:val="20"/>
          <w:lang w:val="en-GB"/>
        </w:rPr>
        <w:t>T</w:t>
      </w:r>
      <w:r w:rsidR="002E09B0">
        <w:rPr>
          <w:rFonts w:eastAsia="Times New Roman Bold" w:cs="Times New Roman"/>
          <w:szCs w:val="20"/>
          <w:lang w:val="en-GB"/>
        </w:rPr>
        <w:t>he</w:t>
      </w:r>
      <w:r w:rsidR="002505A7">
        <w:rPr>
          <w:rFonts w:eastAsia="Times New Roman Bold" w:cs="Times New Roman"/>
          <w:szCs w:val="20"/>
          <w:lang w:val="en-GB"/>
        </w:rPr>
        <w:t xml:space="preserve"> power/SNR imbalance at UE will challenge the performance of </w:t>
      </w:r>
      <w:r w:rsidR="009E289F">
        <w:rPr>
          <w:rFonts w:eastAsia="Times New Roman Bold" w:cs="Times New Roman"/>
          <w:szCs w:val="20"/>
          <w:lang w:val="en-GB"/>
        </w:rPr>
        <w:t>sDCI</w:t>
      </w:r>
      <w:r w:rsidR="002505A7">
        <w:rPr>
          <w:rFonts w:eastAsia="Times New Roman Bold" w:cs="Times New Roman"/>
          <w:szCs w:val="20"/>
          <w:lang w:val="en-GB"/>
        </w:rPr>
        <w:t xml:space="preserve"> due to single CQI reporting</w:t>
      </w:r>
      <w:r w:rsidR="00FA043D">
        <w:rPr>
          <w:rFonts w:eastAsia="Times New Roman Bold" w:cs="Times New Roman"/>
          <w:szCs w:val="20"/>
          <w:lang w:val="en-GB"/>
        </w:rPr>
        <w:t>.</w:t>
      </w:r>
    </w:p>
    <w:p w14:paraId="2238BCC4" w14:textId="77777777" w:rsidR="003E3E9B" w:rsidRDefault="003E3E9B" w:rsidP="003E3E9B">
      <w:pPr>
        <w:contextualSpacing/>
        <w:rPr>
          <w:rFonts w:eastAsia="Times New Roman Bold" w:cs="Times New Roman"/>
          <w:szCs w:val="20"/>
          <w:lang w:val="en-GB"/>
        </w:rPr>
      </w:pPr>
    </w:p>
    <w:p w14:paraId="28C25698" w14:textId="1439C231" w:rsidR="003E3E9B" w:rsidRPr="0038262B" w:rsidRDefault="003E3E9B" w:rsidP="003E3E9B">
      <w:pPr>
        <w:contextualSpacing/>
        <w:rPr>
          <w:rFonts w:eastAsia="Times New Roman Bold" w:cs="Times New Roman"/>
          <w:b/>
          <w:szCs w:val="20"/>
          <w:u w:val="single"/>
          <w:lang w:val="en-GB"/>
        </w:rPr>
      </w:pPr>
      <w:r w:rsidRPr="0038262B">
        <w:rPr>
          <w:rFonts w:eastAsia="Times New Roman Bold" w:cs="Times New Roman"/>
          <w:b/>
          <w:szCs w:val="20"/>
          <w:u w:val="single"/>
          <w:lang w:val="en-GB"/>
        </w:rPr>
        <w:t xml:space="preserve">For </w:t>
      </w:r>
      <w:r w:rsidR="009E289F">
        <w:rPr>
          <w:rFonts w:eastAsia="Times New Roman Bold" w:cs="Times New Roman"/>
          <w:b/>
          <w:szCs w:val="20"/>
          <w:u w:val="single"/>
          <w:lang w:val="en-GB"/>
        </w:rPr>
        <w:t>mDCI</w:t>
      </w:r>
      <w:r w:rsidRPr="0038262B">
        <w:rPr>
          <w:rFonts w:eastAsia="Times New Roman Bold" w:cs="Times New Roman"/>
          <w:b/>
          <w:szCs w:val="20"/>
          <w:u w:val="single"/>
          <w:lang w:val="en-GB"/>
        </w:rPr>
        <w:t xml:space="preserve"> with </w:t>
      </w:r>
      <w:r w:rsidR="00C739C8" w:rsidRPr="0038262B">
        <w:rPr>
          <w:rFonts w:eastAsia="Times New Roman Bold" w:cs="Times New Roman"/>
          <w:b/>
          <w:szCs w:val="20"/>
          <w:u w:val="single"/>
          <w:lang w:val="en-GB"/>
        </w:rPr>
        <w:t xml:space="preserve">an MCS mapped </w:t>
      </w:r>
      <w:r w:rsidR="006F7E13" w:rsidRPr="0038262B">
        <w:rPr>
          <w:rFonts w:eastAsia="Times New Roman Bold" w:cs="Times New Roman"/>
          <w:b/>
          <w:szCs w:val="20"/>
          <w:u w:val="single"/>
          <w:lang w:val="en-GB"/>
        </w:rPr>
        <w:t>for each TRP, two additional scenarios are proposed.</w:t>
      </w:r>
    </w:p>
    <w:p w14:paraId="688840B5" w14:textId="77777777" w:rsidR="006F7E13" w:rsidRDefault="006F7E13" w:rsidP="003E3E9B">
      <w:pPr>
        <w:contextualSpacing/>
        <w:rPr>
          <w:rFonts w:eastAsia="Times New Roman Bold" w:cs="Times New Roman"/>
          <w:szCs w:val="20"/>
          <w:lang w:val="en-GB"/>
        </w:rPr>
      </w:pPr>
    </w:p>
    <w:p w14:paraId="3037E047" w14:textId="2484853E" w:rsidR="002C1105" w:rsidRDefault="008D25C2" w:rsidP="00984FFE">
      <w:pPr>
        <w:spacing w:after="200" w:line="240" w:lineRule="auto"/>
      </w:pPr>
      <w:r w:rsidRPr="00562110">
        <w:rPr>
          <w:rFonts w:eastAsia="Times New Roman" w:cs="Times New Roman"/>
          <w:b/>
          <w:bCs/>
          <w:i/>
          <w:iCs/>
          <w:szCs w:val="20"/>
        </w:rPr>
        <w:t xml:space="preserve">Scenario </w:t>
      </w:r>
      <w:r w:rsidR="00084FEC">
        <w:rPr>
          <w:rFonts w:eastAsia="Times New Roman" w:cs="Times New Roman"/>
          <w:b/>
          <w:bCs/>
          <w:i/>
          <w:iCs/>
          <w:szCs w:val="20"/>
        </w:rPr>
        <w:t>3</w:t>
      </w:r>
      <w:r w:rsidRPr="00562110">
        <w:rPr>
          <w:rFonts w:eastAsia="Times New Roman" w:cs="Times New Roman"/>
          <w:szCs w:val="20"/>
        </w:rPr>
        <w:t>:</w:t>
      </w:r>
      <w:r w:rsidR="00927180">
        <w:rPr>
          <w:rFonts w:eastAsia="Times New Roman" w:cs="Times New Roman"/>
          <w:szCs w:val="20"/>
        </w:rPr>
        <w:br/>
      </w:r>
      <w:r w:rsidRPr="00562110">
        <w:rPr>
          <w:rFonts w:eastAsia="Times New Roman" w:cs="Times New Roman"/>
          <w:szCs w:val="20"/>
        </w:rPr>
        <w:t>mTRP</w:t>
      </w:r>
      <w:r>
        <w:rPr>
          <w:rFonts w:eastAsia="Times New Roman" w:cs="Times New Roman"/>
          <w:szCs w:val="20"/>
        </w:rPr>
        <w:t xml:space="preserve"> </w:t>
      </w:r>
      <w:r w:rsidR="009E289F">
        <w:rPr>
          <w:rFonts w:eastAsia="Times New Roman" w:cs="Times New Roman"/>
          <w:szCs w:val="20"/>
        </w:rPr>
        <w:t>mDCI</w:t>
      </w:r>
      <w:r w:rsidR="0072728D">
        <w:rPr>
          <w:rFonts w:eastAsia="Times New Roman" w:cs="Times New Roman"/>
          <w:szCs w:val="20"/>
        </w:rPr>
        <w:t xml:space="preserve"> </w:t>
      </w:r>
      <w:r>
        <w:rPr>
          <w:rFonts w:eastAsia="Times New Roman" w:cs="Times New Roman"/>
          <w:szCs w:val="20"/>
        </w:rPr>
        <w:t xml:space="preserve">with balanced power and low UE Beam orthogonality (resulting from narrow delta AoA). The narrow AoA will ensure significant inter-TRP interference </w:t>
      </w:r>
      <w:proofErr w:type="gramStart"/>
      <w:r>
        <w:rPr>
          <w:rFonts w:eastAsia="Times New Roman" w:cs="Times New Roman"/>
          <w:szCs w:val="20"/>
        </w:rPr>
        <w:t>in order to</w:t>
      </w:r>
      <w:proofErr w:type="gramEnd"/>
      <w:r>
        <w:rPr>
          <w:rFonts w:eastAsia="Times New Roman" w:cs="Times New Roman"/>
          <w:szCs w:val="20"/>
        </w:rPr>
        <w:t xml:space="preserve"> challenge </w:t>
      </w:r>
      <w:r w:rsidR="00C136A3">
        <w:rPr>
          <w:rFonts w:eastAsia="Times New Roman" w:cs="Times New Roman"/>
          <w:szCs w:val="20"/>
        </w:rPr>
        <w:t xml:space="preserve">both </w:t>
      </w:r>
      <w:r>
        <w:rPr>
          <w:rFonts w:eastAsia="Times New Roman" w:cs="Times New Roman"/>
          <w:szCs w:val="20"/>
        </w:rPr>
        <w:t xml:space="preserve">the </w:t>
      </w:r>
      <w:r w:rsidR="00C136A3">
        <w:rPr>
          <w:rFonts w:eastAsia="Times New Roman" w:cs="Times New Roman"/>
          <w:szCs w:val="20"/>
        </w:rPr>
        <w:t>2</w:t>
      </w:r>
      <w:r>
        <w:rPr>
          <w:rFonts w:eastAsia="Times New Roman" w:cs="Times New Roman"/>
          <w:szCs w:val="20"/>
        </w:rPr>
        <w:t>x</w:t>
      </w:r>
      <w:r w:rsidR="00C136A3">
        <w:rPr>
          <w:rFonts w:eastAsia="Times New Roman" w:cs="Times New Roman"/>
          <w:szCs w:val="20"/>
        </w:rPr>
        <w:t>2</w:t>
      </w:r>
      <w:r>
        <w:rPr>
          <w:rFonts w:eastAsia="Times New Roman" w:cs="Times New Roman"/>
          <w:szCs w:val="20"/>
        </w:rPr>
        <w:t xml:space="preserve"> MMSE receiver</w:t>
      </w:r>
      <w:r w:rsidR="00C136A3">
        <w:rPr>
          <w:rFonts w:eastAsia="Times New Roman" w:cs="Times New Roman"/>
          <w:szCs w:val="20"/>
        </w:rPr>
        <w:t>s</w:t>
      </w:r>
      <w:r>
        <w:rPr>
          <w:rFonts w:eastAsia="Times New Roman" w:cs="Times New Roman"/>
          <w:szCs w:val="20"/>
        </w:rPr>
        <w:t>.</w:t>
      </w:r>
      <w:r w:rsidR="00927180">
        <w:rPr>
          <w:rFonts w:eastAsia="Times New Roman" w:cs="Times New Roman"/>
          <w:szCs w:val="20"/>
        </w:rPr>
        <w:br/>
      </w:r>
      <w:r w:rsidR="00CB7076">
        <w:t>T</w:t>
      </w:r>
      <w:r w:rsidRPr="00562110">
        <w:t xml:space="preserve">he UE needs to demodulate each of the </w:t>
      </w:r>
      <w:r>
        <w:t>4</w:t>
      </w:r>
      <w:r w:rsidRPr="00562110">
        <w:t>-Layer</w:t>
      </w:r>
      <w:r>
        <w:t>s</w:t>
      </w:r>
      <w:r w:rsidRPr="00562110">
        <w:t xml:space="preserve"> coming from </w:t>
      </w:r>
      <w:r>
        <w:t>the two</w:t>
      </w:r>
      <w:r w:rsidRPr="00562110">
        <w:t xml:space="preserve"> TRPs. As there </w:t>
      </w:r>
      <w:r>
        <w:t>a</w:t>
      </w:r>
      <w:r w:rsidR="002D0AAA">
        <w:t>re</w:t>
      </w:r>
      <w:r>
        <w:t xml:space="preserve"> </w:t>
      </w:r>
      <w:r w:rsidR="002D0AAA">
        <w:t>t</w:t>
      </w:r>
      <w:r w:rsidR="001433C4">
        <w:t>w</w:t>
      </w:r>
      <w:r w:rsidR="002D0AAA">
        <w:t>o</w:t>
      </w:r>
      <w:r w:rsidRPr="00562110">
        <w:t xml:space="preserve"> TBs </w:t>
      </w:r>
      <w:r w:rsidR="00BD1CD3">
        <w:t>thus two</w:t>
      </w:r>
      <w:r>
        <w:t xml:space="preserve"> </w:t>
      </w:r>
      <w:r w:rsidRPr="00562110">
        <w:t>MCS, the UE will see th</w:t>
      </w:r>
      <w:r>
        <w:t>e</w:t>
      </w:r>
      <w:r w:rsidRPr="00562110">
        <w:t xml:space="preserve"> signals from both TRPs </w:t>
      </w:r>
      <w:r w:rsidR="0082149B">
        <w:t>with very similar CQI feedback</w:t>
      </w:r>
      <w:r w:rsidR="0020592C">
        <w:t xml:space="preserve"> due to the </w:t>
      </w:r>
      <w:r w:rsidR="00BF0306">
        <w:t>balanced</w:t>
      </w:r>
      <w:r w:rsidR="0020592C">
        <w:t xml:space="preserve"> power/SNR</w:t>
      </w:r>
      <w:r w:rsidRPr="00562110">
        <w:t>.</w:t>
      </w:r>
    </w:p>
    <w:p w14:paraId="17C92BE0" w14:textId="77777777" w:rsidR="00490425" w:rsidRDefault="00490425" w:rsidP="00490425">
      <w:pPr>
        <w:contextualSpacing/>
        <w:rPr>
          <w:rFonts w:eastAsia="Times New Roman Bold" w:cs="Times New Roman"/>
          <w:szCs w:val="20"/>
          <w:lang w:val="en-GB"/>
        </w:rPr>
      </w:pPr>
    </w:p>
    <w:p w14:paraId="7804C18F" w14:textId="3AB626AA" w:rsidR="008D25C2" w:rsidRDefault="008D25C2" w:rsidP="00984FFE">
      <w:pPr>
        <w:rPr>
          <w:lang w:val="en-GB"/>
        </w:rPr>
      </w:pPr>
      <w:r w:rsidRPr="00B90AAE">
        <w:rPr>
          <w:rFonts w:eastAsia="Times New Roman" w:cs="Times New Roman"/>
          <w:b/>
          <w:i/>
          <w:szCs w:val="20"/>
        </w:rPr>
        <w:t xml:space="preserve">Scenario </w:t>
      </w:r>
      <w:r w:rsidR="00490425">
        <w:rPr>
          <w:rFonts w:eastAsia="Times New Roman" w:cs="Times New Roman"/>
          <w:b/>
          <w:bCs/>
          <w:i/>
          <w:iCs/>
          <w:szCs w:val="20"/>
        </w:rPr>
        <w:t>4</w:t>
      </w:r>
      <w:r w:rsidRPr="00B90AAE">
        <w:rPr>
          <w:rFonts w:eastAsia="Times New Roman" w:cs="Times New Roman"/>
          <w:szCs w:val="20"/>
        </w:rPr>
        <w:t>:</w:t>
      </w:r>
      <w:r w:rsidR="00927180">
        <w:rPr>
          <w:rFonts w:eastAsia="Times New Roman" w:cs="Times New Roman"/>
          <w:szCs w:val="20"/>
        </w:rPr>
        <w:br/>
      </w:r>
      <w:r w:rsidRPr="00B90AAE">
        <w:rPr>
          <w:rFonts w:eastAsia="Times New Roman" w:cs="Times New Roman"/>
          <w:szCs w:val="20"/>
        </w:rPr>
        <w:t xml:space="preserve">mTRP </w:t>
      </w:r>
      <w:r w:rsidR="009E289F">
        <w:rPr>
          <w:rFonts w:eastAsia="Times New Roman" w:cs="Times New Roman"/>
          <w:szCs w:val="20"/>
        </w:rPr>
        <w:t>mDCI</w:t>
      </w:r>
      <w:r>
        <w:rPr>
          <w:rFonts w:eastAsia="Times New Roman" w:cs="Times New Roman"/>
          <w:szCs w:val="20"/>
        </w:rPr>
        <w:t xml:space="preserve"> </w:t>
      </w:r>
      <w:r w:rsidRPr="00B90AAE">
        <w:rPr>
          <w:rFonts w:eastAsia="Times New Roman" w:cs="Times New Roman"/>
          <w:szCs w:val="20"/>
        </w:rPr>
        <w:t xml:space="preserve">with imbalanced power and high UE Beam orthogonality (resulting from wide delta AoA). The wide AoA will ensure low inter-TRP interference for high performance </w:t>
      </w:r>
      <w:r w:rsidR="00EF1DF3">
        <w:rPr>
          <w:rFonts w:eastAsia="Times New Roman" w:cs="Times New Roman"/>
          <w:szCs w:val="20"/>
        </w:rPr>
        <w:t>2</w:t>
      </w:r>
      <w:r w:rsidR="00796E07">
        <w:rPr>
          <w:rFonts w:eastAsia="Times New Roman" w:cs="Times New Roman"/>
          <w:szCs w:val="20"/>
        </w:rPr>
        <w:t>x(2x2)</w:t>
      </w:r>
      <w:r>
        <w:rPr>
          <w:rFonts w:eastAsia="Times New Roman" w:cs="Times New Roman"/>
          <w:szCs w:val="20"/>
        </w:rPr>
        <w:t xml:space="preserve"> </w:t>
      </w:r>
      <w:r w:rsidRPr="00B90AAE">
        <w:rPr>
          <w:rFonts w:eastAsia="Times New Roman" w:cs="Times New Roman"/>
          <w:szCs w:val="20"/>
        </w:rPr>
        <w:t>MIMO.</w:t>
      </w:r>
      <w:r w:rsidR="00975495" w:rsidRPr="00975495">
        <w:rPr>
          <w:rFonts w:eastAsia="Times New Roman Bold" w:cs="Times New Roman"/>
          <w:szCs w:val="20"/>
          <w:lang w:val="en-GB"/>
        </w:rPr>
        <w:t xml:space="preserve"> </w:t>
      </w:r>
      <w:r w:rsidR="00975495" w:rsidRPr="00562110">
        <w:rPr>
          <w:rFonts w:eastAsia="Times New Roman Bold" w:cs="Times New Roman"/>
          <w:szCs w:val="20"/>
          <w:lang w:val="en-GB"/>
        </w:rPr>
        <w:t xml:space="preserve"> As there </w:t>
      </w:r>
      <w:r w:rsidR="00975495">
        <w:rPr>
          <w:rFonts w:eastAsia="Times New Roman Bold" w:cs="Times New Roman"/>
          <w:szCs w:val="20"/>
          <w:lang w:val="en-GB"/>
        </w:rPr>
        <w:t>are two</w:t>
      </w:r>
      <w:r w:rsidR="00975495" w:rsidRPr="00562110">
        <w:rPr>
          <w:rFonts w:eastAsia="Times New Roman Bold" w:cs="Times New Roman"/>
          <w:szCs w:val="20"/>
          <w:lang w:val="en-GB"/>
        </w:rPr>
        <w:t xml:space="preserve"> TBs </w:t>
      </w:r>
      <w:r w:rsidR="00975495">
        <w:rPr>
          <w:rFonts w:eastAsia="Times New Roman Bold" w:cs="Times New Roman"/>
          <w:szCs w:val="20"/>
          <w:lang w:val="en-GB"/>
        </w:rPr>
        <w:t xml:space="preserve">thus two </w:t>
      </w:r>
      <w:r w:rsidR="00975495" w:rsidRPr="00562110">
        <w:rPr>
          <w:rFonts w:eastAsia="Times New Roman Bold" w:cs="Times New Roman"/>
          <w:szCs w:val="20"/>
          <w:lang w:val="en-GB"/>
        </w:rPr>
        <w:t>MCS, the UE will see th</w:t>
      </w:r>
      <w:r w:rsidR="00975495">
        <w:rPr>
          <w:rFonts w:eastAsia="Times New Roman Bold" w:cs="Times New Roman"/>
          <w:szCs w:val="20"/>
          <w:lang w:val="en-GB"/>
        </w:rPr>
        <w:t>e</w:t>
      </w:r>
      <w:r w:rsidR="00975495" w:rsidRPr="00562110">
        <w:rPr>
          <w:rFonts w:eastAsia="Times New Roman Bold" w:cs="Times New Roman"/>
          <w:szCs w:val="20"/>
          <w:lang w:val="en-GB"/>
        </w:rPr>
        <w:t xml:space="preserve"> signals from both TRPs </w:t>
      </w:r>
      <w:r w:rsidR="00975495">
        <w:rPr>
          <w:rFonts w:eastAsia="Times New Roman Bold" w:cs="Times New Roman"/>
          <w:szCs w:val="20"/>
          <w:lang w:val="en-GB"/>
        </w:rPr>
        <w:t>with very different CQI feedback</w:t>
      </w:r>
      <w:r w:rsidR="00AA106D">
        <w:rPr>
          <w:rFonts w:eastAsia="Times New Roman Bold" w:cs="Times New Roman"/>
          <w:szCs w:val="20"/>
          <w:lang w:val="en-GB"/>
        </w:rPr>
        <w:t xml:space="preserve"> due to the imbalance</w:t>
      </w:r>
      <w:r w:rsidR="00975495" w:rsidRPr="00562110">
        <w:rPr>
          <w:rFonts w:eastAsia="Times New Roman Bold" w:cs="Times New Roman"/>
          <w:szCs w:val="20"/>
          <w:lang w:val="en-GB"/>
        </w:rPr>
        <w:t>.</w:t>
      </w:r>
      <w:r w:rsidR="00927180">
        <w:rPr>
          <w:rFonts w:eastAsia="Times New Roman Bold" w:cs="Times New Roman"/>
          <w:szCs w:val="20"/>
          <w:lang w:val="en-GB"/>
        </w:rPr>
        <w:br/>
      </w:r>
      <w:r w:rsidR="00927180">
        <w:rPr>
          <w:lang w:val="en-GB"/>
        </w:rPr>
        <w:lastRenderedPageBreak/>
        <w:t>T</w:t>
      </w:r>
      <w:r w:rsidR="00BF0306" w:rsidRPr="00562110">
        <w:rPr>
          <w:lang w:val="en-GB"/>
        </w:rPr>
        <w:t xml:space="preserve">he UE needs to demodulate each of the </w:t>
      </w:r>
      <w:r w:rsidR="00BF0306">
        <w:rPr>
          <w:lang w:val="en-GB"/>
        </w:rPr>
        <w:t>4</w:t>
      </w:r>
      <w:r w:rsidR="00BF0306" w:rsidRPr="00562110">
        <w:rPr>
          <w:lang w:val="en-GB"/>
        </w:rPr>
        <w:t>-Layer</w:t>
      </w:r>
      <w:r w:rsidR="00BF0306">
        <w:rPr>
          <w:lang w:val="en-GB"/>
        </w:rPr>
        <w:t>s</w:t>
      </w:r>
      <w:r w:rsidR="00BF0306" w:rsidRPr="00562110">
        <w:rPr>
          <w:lang w:val="en-GB"/>
        </w:rPr>
        <w:t xml:space="preserve"> coming from </w:t>
      </w:r>
      <w:r w:rsidR="00BF0306">
        <w:rPr>
          <w:lang w:val="en-GB"/>
        </w:rPr>
        <w:t>the two</w:t>
      </w:r>
      <w:r w:rsidR="00BF0306" w:rsidRPr="00562110">
        <w:rPr>
          <w:lang w:val="en-GB"/>
        </w:rPr>
        <w:t xml:space="preserve"> TRPs. As there </w:t>
      </w:r>
      <w:r w:rsidR="00BF0306">
        <w:rPr>
          <w:lang w:val="en-GB"/>
        </w:rPr>
        <w:t>are two</w:t>
      </w:r>
      <w:r w:rsidR="00BF0306" w:rsidRPr="00562110">
        <w:rPr>
          <w:lang w:val="en-GB"/>
        </w:rPr>
        <w:t xml:space="preserve"> TBs </w:t>
      </w:r>
      <w:r w:rsidR="00BF0306">
        <w:rPr>
          <w:lang w:val="en-GB"/>
        </w:rPr>
        <w:t xml:space="preserve">thus two </w:t>
      </w:r>
      <w:r w:rsidR="00BF0306" w:rsidRPr="00562110">
        <w:rPr>
          <w:lang w:val="en-GB"/>
        </w:rPr>
        <w:t>MCS, the UE will see th</w:t>
      </w:r>
      <w:r w:rsidR="00BF0306">
        <w:rPr>
          <w:lang w:val="en-GB"/>
        </w:rPr>
        <w:t>e</w:t>
      </w:r>
      <w:r w:rsidR="00BF0306" w:rsidRPr="00562110">
        <w:rPr>
          <w:lang w:val="en-GB"/>
        </w:rPr>
        <w:t xml:space="preserve"> signals from both TRPs </w:t>
      </w:r>
      <w:r w:rsidR="00BF0306">
        <w:rPr>
          <w:lang w:val="en-GB"/>
        </w:rPr>
        <w:t>with very different CQI feedback due to the balanced power/SNR</w:t>
      </w:r>
      <w:r w:rsidR="00BF0306" w:rsidRPr="00562110">
        <w:rPr>
          <w:lang w:val="en-GB"/>
        </w:rPr>
        <w:t>.</w:t>
      </w:r>
    </w:p>
    <w:p w14:paraId="6A829CBA" w14:textId="77777777" w:rsidR="00DC17BE" w:rsidRPr="00E42284" w:rsidRDefault="00DC17BE" w:rsidP="00E42284">
      <w:pPr>
        <w:contextualSpacing/>
        <w:rPr>
          <w:rFonts w:eastAsia="Times New Roman Bold" w:cs="Times New Roman"/>
          <w:szCs w:val="20"/>
          <w:lang w:val="en-GB"/>
        </w:rPr>
      </w:pPr>
    </w:p>
    <w:p w14:paraId="7010A9A1" w14:textId="7C2C2499" w:rsidR="009A1BE0" w:rsidRDefault="005469FD" w:rsidP="00DC17BE">
      <w:pPr>
        <w:pStyle w:val="RAN4proposal"/>
        <w:rPr>
          <w:rFonts w:eastAsia="Times New Roman" w:cs="Times New Roman"/>
          <w:szCs w:val="20"/>
        </w:rPr>
      </w:pPr>
      <w:r>
        <w:rPr>
          <w:rFonts w:eastAsia="Times New Roman" w:cs="Times New Roman"/>
          <w:szCs w:val="20"/>
        </w:rPr>
        <w:t xml:space="preserve">Define </w:t>
      </w:r>
      <w:r w:rsidR="00F75121">
        <w:rPr>
          <w:rFonts w:eastAsia="Times New Roman" w:cs="Times New Roman"/>
          <w:szCs w:val="20"/>
        </w:rPr>
        <w:t xml:space="preserve">UE demodulation </w:t>
      </w:r>
      <w:r w:rsidR="008E0F00">
        <w:rPr>
          <w:rFonts w:eastAsia="Times New Roman" w:cs="Times New Roman"/>
          <w:szCs w:val="20"/>
        </w:rPr>
        <w:t>performance</w:t>
      </w:r>
      <w:r w:rsidR="00F75121">
        <w:rPr>
          <w:rFonts w:eastAsia="Times New Roman" w:cs="Times New Roman"/>
          <w:szCs w:val="20"/>
        </w:rPr>
        <w:t xml:space="preserve"> requirements for </w:t>
      </w:r>
      <w:r w:rsidR="009D771F">
        <w:rPr>
          <w:rFonts w:eastAsia="Times New Roman" w:cs="Times New Roman"/>
          <w:szCs w:val="20"/>
        </w:rPr>
        <w:t>at least</w:t>
      </w:r>
      <w:r>
        <w:rPr>
          <w:rFonts w:eastAsia="Times New Roman" w:cs="Times New Roman"/>
          <w:szCs w:val="20"/>
        </w:rPr>
        <w:t xml:space="preserve"> the following f</w:t>
      </w:r>
      <w:r w:rsidR="00C00D7B" w:rsidRPr="00E42284">
        <w:rPr>
          <w:rFonts w:eastAsia="Times New Roman" w:cs="Times New Roman"/>
          <w:szCs w:val="20"/>
        </w:rPr>
        <w:t>our scenarios</w:t>
      </w:r>
      <w:r w:rsidR="009A1BE0">
        <w:rPr>
          <w:rFonts w:eastAsia="Times New Roman" w:cs="Times New Roman"/>
          <w:szCs w:val="20"/>
        </w:rPr>
        <w:t>:</w:t>
      </w:r>
      <w:r w:rsidR="009A1BE0">
        <w:rPr>
          <w:rFonts w:eastAsia="Times New Roman" w:cs="Times New Roman"/>
          <w:szCs w:val="20"/>
        </w:rPr>
        <w:br/>
      </w:r>
      <w:r w:rsidR="00B91386" w:rsidRPr="00E42284">
        <w:rPr>
          <w:rFonts w:eastAsia="Times New Roman" w:cs="Times New Roman"/>
          <w:i/>
          <w:szCs w:val="20"/>
        </w:rPr>
        <w:t>Scenario 1</w:t>
      </w:r>
      <w:r w:rsidR="00B91386" w:rsidRPr="00E42284">
        <w:rPr>
          <w:rFonts w:eastAsia="Times New Roman" w:cs="Times New Roman"/>
          <w:szCs w:val="20"/>
        </w:rPr>
        <w:t xml:space="preserve">: mTRP </w:t>
      </w:r>
      <w:r w:rsidR="009E289F">
        <w:rPr>
          <w:rFonts w:eastAsia="Times New Roman" w:cs="Times New Roman"/>
          <w:szCs w:val="20"/>
        </w:rPr>
        <w:t>sDCI</w:t>
      </w:r>
      <w:r w:rsidR="00B91386" w:rsidRPr="00E42284">
        <w:rPr>
          <w:rFonts w:eastAsia="Times New Roman" w:cs="Times New Roman"/>
          <w:szCs w:val="20"/>
        </w:rPr>
        <w:t xml:space="preserve"> with balanced power and low UE Beam orthogonality (resulting from narrow delta AoA).</w:t>
      </w:r>
      <w:r w:rsidR="00902C33" w:rsidRPr="00E42284">
        <w:rPr>
          <w:rFonts w:eastAsia="Times New Roman" w:cs="Times New Roman"/>
          <w:szCs w:val="20"/>
        </w:rPr>
        <w:br/>
      </w:r>
      <w:r w:rsidR="00902C33" w:rsidRPr="00E42284">
        <w:rPr>
          <w:rFonts w:eastAsia="Times New Roman" w:cs="Times New Roman"/>
          <w:i/>
          <w:szCs w:val="20"/>
        </w:rPr>
        <w:t>Scenario 2</w:t>
      </w:r>
      <w:r w:rsidR="00902C33" w:rsidRPr="00E42284">
        <w:rPr>
          <w:rFonts w:eastAsia="Times New Roman" w:cs="Times New Roman"/>
          <w:szCs w:val="20"/>
        </w:rPr>
        <w:t xml:space="preserve">: mTRP </w:t>
      </w:r>
      <w:r w:rsidR="009E289F">
        <w:rPr>
          <w:rFonts w:eastAsia="Times New Roman" w:cs="Times New Roman"/>
          <w:szCs w:val="20"/>
        </w:rPr>
        <w:t>sDCI</w:t>
      </w:r>
      <w:r w:rsidR="00902C33" w:rsidRPr="00E42284">
        <w:rPr>
          <w:rFonts w:eastAsia="Times New Roman" w:cs="Times New Roman"/>
          <w:szCs w:val="20"/>
        </w:rPr>
        <w:t xml:space="preserve"> with imbalanced power and high UE Beam orthogonality (resulting from wide delta AoA).</w:t>
      </w:r>
      <w:r w:rsidR="00902C33" w:rsidRPr="00E42284">
        <w:rPr>
          <w:rFonts w:eastAsia="Times New Roman" w:cs="Times New Roman"/>
          <w:szCs w:val="20"/>
        </w:rPr>
        <w:br/>
      </w:r>
      <w:r w:rsidR="00902C33" w:rsidRPr="00E42284">
        <w:rPr>
          <w:rFonts w:eastAsia="Times New Roman" w:cs="Times New Roman"/>
          <w:i/>
          <w:szCs w:val="20"/>
        </w:rPr>
        <w:t>Scenario 3</w:t>
      </w:r>
      <w:r w:rsidR="00902C33" w:rsidRPr="00E42284">
        <w:rPr>
          <w:rFonts w:eastAsia="Times New Roman" w:cs="Times New Roman"/>
          <w:szCs w:val="20"/>
        </w:rPr>
        <w:t xml:space="preserve">: mTRP </w:t>
      </w:r>
      <w:r w:rsidR="009E289F">
        <w:rPr>
          <w:rFonts w:eastAsia="Times New Roman" w:cs="Times New Roman"/>
          <w:szCs w:val="20"/>
        </w:rPr>
        <w:t>mDCI</w:t>
      </w:r>
      <w:r w:rsidR="00902C33" w:rsidRPr="00E42284">
        <w:rPr>
          <w:rFonts w:eastAsia="Times New Roman" w:cs="Times New Roman"/>
          <w:szCs w:val="20"/>
        </w:rPr>
        <w:t xml:space="preserve"> with balanced power and low UE Beam orthogonality (resulting from narrow delta AoA).</w:t>
      </w:r>
      <w:r w:rsidR="00902C33" w:rsidRPr="00E42284">
        <w:rPr>
          <w:rFonts w:eastAsia="Times New Roman" w:cs="Times New Roman"/>
          <w:szCs w:val="20"/>
        </w:rPr>
        <w:br/>
      </w:r>
      <w:r w:rsidR="00902C33" w:rsidRPr="00E42284">
        <w:rPr>
          <w:rFonts w:eastAsia="Times New Roman" w:cs="Times New Roman"/>
          <w:i/>
          <w:szCs w:val="20"/>
        </w:rPr>
        <w:t>Scenario 4</w:t>
      </w:r>
      <w:r w:rsidR="00902C33" w:rsidRPr="00E42284">
        <w:rPr>
          <w:rFonts w:eastAsia="Times New Roman" w:cs="Times New Roman"/>
          <w:szCs w:val="20"/>
        </w:rPr>
        <w:t>: mTRP</w:t>
      </w:r>
      <w:r w:rsidR="00902C33" w:rsidRPr="00B90AAE">
        <w:rPr>
          <w:rFonts w:eastAsia="Times New Roman" w:cs="Times New Roman"/>
          <w:szCs w:val="20"/>
        </w:rPr>
        <w:t xml:space="preserve"> </w:t>
      </w:r>
      <w:r w:rsidR="009E289F">
        <w:rPr>
          <w:rFonts w:eastAsia="Times New Roman" w:cs="Times New Roman"/>
          <w:szCs w:val="20"/>
        </w:rPr>
        <w:t>mDCI</w:t>
      </w:r>
      <w:r w:rsidR="00902C33">
        <w:rPr>
          <w:rFonts w:eastAsia="Times New Roman" w:cs="Times New Roman"/>
          <w:szCs w:val="20"/>
        </w:rPr>
        <w:t xml:space="preserve"> </w:t>
      </w:r>
      <w:r w:rsidR="00902C33" w:rsidRPr="00B90AAE">
        <w:rPr>
          <w:rFonts w:eastAsia="Times New Roman" w:cs="Times New Roman"/>
          <w:szCs w:val="20"/>
        </w:rPr>
        <w:t>with imbalanced power and high UE Beam orthogonality (resulting from wide delta AoA).</w:t>
      </w:r>
    </w:p>
    <w:p w14:paraId="5400E4CB" w14:textId="77777777" w:rsidR="005D3C99" w:rsidRPr="00984FFE" w:rsidRDefault="005D3C99" w:rsidP="00984FFE"/>
    <w:p w14:paraId="4DCC8152" w14:textId="46035387" w:rsidR="00562110" w:rsidRDefault="000B1F62" w:rsidP="00C76F6B">
      <w:pPr>
        <w:pStyle w:val="RAN4H2"/>
      </w:pPr>
      <w:r>
        <w:t xml:space="preserve"> </w:t>
      </w:r>
      <w:r w:rsidR="00562110" w:rsidRPr="00562110">
        <w:t>PDCCH Demodulation Requirements for FR2-1</w:t>
      </w:r>
    </w:p>
    <w:p w14:paraId="66288887" w14:textId="39D09DE4" w:rsidR="00C92FB3" w:rsidRDefault="00733B99" w:rsidP="00C76F6B">
      <w:r>
        <w:t xml:space="preserve">For sDCI configuration, we see </w:t>
      </w:r>
      <w:r w:rsidR="00210F8D">
        <w:t xml:space="preserve">no need to define additional requirements </w:t>
      </w:r>
      <w:r w:rsidR="00185B0D">
        <w:t xml:space="preserve">as what is already defined in </w:t>
      </w:r>
      <w:r w:rsidR="00185B0D">
        <w:fldChar w:fldCharType="begin"/>
      </w:r>
      <w:r w:rsidR="00185B0D">
        <w:instrText xml:space="preserve"> REF _Ref125362825 \r \h </w:instrText>
      </w:r>
      <w:r w:rsidR="00185B0D">
        <w:fldChar w:fldCharType="separate"/>
      </w:r>
      <w:r w:rsidR="005A5107">
        <w:t>[4]</w:t>
      </w:r>
      <w:r w:rsidR="00185B0D">
        <w:fldChar w:fldCharType="end"/>
      </w:r>
      <w:r w:rsidR="00185B0D">
        <w:t xml:space="preserve">. </w:t>
      </w:r>
      <w:r w:rsidR="0079110C">
        <w:t xml:space="preserve">For mDCI configuration, </w:t>
      </w:r>
      <w:r w:rsidR="00CB7BE7">
        <w:t xml:space="preserve">the two TRPs can be seen as </w:t>
      </w:r>
      <w:r w:rsidR="00646BD3">
        <w:t xml:space="preserve">individual </w:t>
      </w:r>
      <w:r w:rsidR="005A4393">
        <w:t xml:space="preserve">sTRP, hence the existing requirements </w:t>
      </w:r>
      <w:r w:rsidR="00683571">
        <w:t xml:space="preserve">might </w:t>
      </w:r>
      <w:r w:rsidR="005A4393">
        <w:t>be sufficient</w:t>
      </w:r>
      <w:r w:rsidR="000D1FA4">
        <w:t xml:space="preserve">. </w:t>
      </w:r>
      <w:proofErr w:type="gramStart"/>
      <w:r w:rsidR="000D1FA4">
        <w:t>H</w:t>
      </w:r>
      <w:r w:rsidR="002138BF">
        <w:t>owever</w:t>
      </w:r>
      <w:proofErr w:type="gramEnd"/>
      <w:r w:rsidR="002138BF">
        <w:t xml:space="preserve"> </w:t>
      </w:r>
      <w:r w:rsidR="000E46A8">
        <w:t xml:space="preserve">the PDCCH signals </w:t>
      </w:r>
      <w:r w:rsidR="00AE4905">
        <w:t xml:space="preserve">from both TRPs can </w:t>
      </w:r>
      <w:r w:rsidR="004F2F4B">
        <w:t>interfere</w:t>
      </w:r>
      <w:r w:rsidR="00EF50B8">
        <w:t xml:space="preserve"> with each other at the UEs</w:t>
      </w:r>
      <w:r w:rsidR="003E6936">
        <w:t xml:space="preserve">, </w:t>
      </w:r>
      <w:r w:rsidR="00F5518C">
        <w:t>for example in narrow AoA case</w:t>
      </w:r>
      <w:r w:rsidR="000D1FA4">
        <w:t>, h</w:t>
      </w:r>
      <w:r w:rsidR="00F5518C">
        <w:t xml:space="preserve">ence, </w:t>
      </w:r>
      <w:r w:rsidR="003F1D5E">
        <w:t>there</w:t>
      </w:r>
      <w:r w:rsidR="00FF26B1">
        <w:t xml:space="preserve"> might be a need to define requirements for such case</w:t>
      </w:r>
      <w:r w:rsidR="00E870E4">
        <w:t>.</w:t>
      </w:r>
    </w:p>
    <w:p w14:paraId="1A9B3F73" w14:textId="0DD0ED8F" w:rsidR="00546CBF" w:rsidRPr="00984FFE" w:rsidRDefault="00546CBF" w:rsidP="00984FFE">
      <w:pPr>
        <w:pStyle w:val="RAN4proposal"/>
        <w:rPr>
          <w:lang w:val="en-GB"/>
        </w:rPr>
      </w:pPr>
      <w:r>
        <w:rPr>
          <w:lang w:val="en-GB"/>
        </w:rPr>
        <w:t>Define PDCCH requirements for mDCI</w:t>
      </w:r>
    </w:p>
    <w:p w14:paraId="4B0591AE" w14:textId="77777777" w:rsidR="00AF671F" w:rsidRPr="00AE4F1D" w:rsidRDefault="00AF671F" w:rsidP="00984FFE">
      <w:pPr>
        <w:rPr>
          <w:lang w:val="en-GB"/>
        </w:rPr>
      </w:pPr>
    </w:p>
    <w:p w14:paraId="67090BA5" w14:textId="57E0E607" w:rsidR="00D2015A" w:rsidRDefault="00D2015A" w:rsidP="00F45E4C">
      <w:pPr>
        <w:pStyle w:val="RAN4H3"/>
      </w:pPr>
      <w:r>
        <w:t>PDCCH requirements with intra-slot repetition for FR2-1</w:t>
      </w:r>
    </w:p>
    <w:p w14:paraId="398A0FFD" w14:textId="543BC629" w:rsidR="00562110" w:rsidRDefault="000C2B00" w:rsidP="00562110">
      <w:r>
        <w:t xml:space="preserve">The benefit of </w:t>
      </w:r>
      <w:r w:rsidR="00105904">
        <w:t xml:space="preserve">defining </w:t>
      </w:r>
      <w:r w:rsidR="00DA69DA">
        <w:t>requirements</w:t>
      </w:r>
      <w:r w:rsidR="00105904">
        <w:t xml:space="preserve"> for PDCCH demodulation was </w:t>
      </w:r>
      <w:r w:rsidR="00E309B8">
        <w:t xml:space="preserve">discussed in the FeMIMO WID where it was agreed to introduce </w:t>
      </w:r>
      <w:r w:rsidR="007B2085">
        <w:t xml:space="preserve">PDCCH demodulation requirements with intra-slot repetition </w:t>
      </w:r>
      <w:r w:rsidR="00FB77C8">
        <w:t>(</w:t>
      </w:r>
      <w:r w:rsidR="00484BBC">
        <w:t xml:space="preserve">FDM) </w:t>
      </w:r>
      <w:r w:rsidR="00DA69DA">
        <w:t xml:space="preserve">as </w:t>
      </w:r>
      <w:r w:rsidR="002266CE">
        <w:t xml:space="preserve">it requires another </w:t>
      </w:r>
      <w:r w:rsidR="000D0D62">
        <w:t xml:space="preserve">Rx processing compared to sTRP operation. </w:t>
      </w:r>
    </w:p>
    <w:p w14:paraId="5C0A92A5" w14:textId="75D4D8FE" w:rsidR="00C912BA" w:rsidRDefault="00C912BA" w:rsidP="00F45E4C">
      <w:pPr>
        <w:pStyle w:val="RAN4observation0"/>
      </w:pPr>
      <w:r>
        <w:t>It was agreed in the FeMIMO WID to define PDCCH requirements with intra-slot repetition.</w:t>
      </w:r>
    </w:p>
    <w:p w14:paraId="6714E15E" w14:textId="1BC2078F" w:rsidR="00E63151" w:rsidRDefault="00696870" w:rsidP="006F75BF">
      <w:pPr>
        <w:pStyle w:val="RAN4proposal"/>
      </w:pPr>
      <w:r>
        <w:t xml:space="preserve">Define PDCCH requirements </w:t>
      </w:r>
      <w:r w:rsidR="00B561B9">
        <w:t>with intra-slot repetition</w:t>
      </w:r>
      <w:r w:rsidR="00997322">
        <w:t xml:space="preserve"> </w:t>
      </w:r>
      <w:r w:rsidR="00784BE4">
        <w:t>for FR2-1</w:t>
      </w:r>
      <w:r w:rsidR="00A2649A">
        <w:t>.</w:t>
      </w:r>
    </w:p>
    <w:p w14:paraId="2B92EE11" w14:textId="77777777" w:rsidR="00F3537F" w:rsidRPr="00F3537F" w:rsidRDefault="00F3537F" w:rsidP="00F45E4C"/>
    <w:p w14:paraId="23FAB135" w14:textId="77777777" w:rsidR="00176B35" w:rsidRDefault="00176B35" w:rsidP="00176B35">
      <w:pPr>
        <w:pStyle w:val="RAN4H1"/>
      </w:pPr>
      <w:r>
        <w:t>CSI Requirements</w:t>
      </w:r>
    </w:p>
    <w:p w14:paraId="601C24FF" w14:textId="19DE442A" w:rsidR="00F3537F" w:rsidRDefault="008C0017" w:rsidP="00F3537F">
      <w:r>
        <w:rPr>
          <w:lang w:val="en-GB"/>
        </w:rPr>
        <w:t xml:space="preserve">According to the WID </w:t>
      </w:r>
      <w:r>
        <w:rPr>
          <w:rFonts w:eastAsia="Times New Roman" w:cs="Times New Roman"/>
          <w:szCs w:val="20"/>
          <w:lang w:val="en-GB"/>
        </w:rPr>
        <w:fldChar w:fldCharType="begin"/>
      </w:r>
      <w:r>
        <w:rPr>
          <w:rFonts w:eastAsia="Times New Roman" w:cs="Times New Roman"/>
          <w:szCs w:val="20"/>
          <w:lang w:val="en-GB"/>
        </w:rPr>
        <w:instrText xml:space="preserve"> REF _Ref125360273 \r \h </w:instrText>
      </w:r>
      <w:r>
        <w:rPr>
          <w:rFonts w:eastAsia="Times New Roman" w:cs="Times New Roman"/>
          <w:szCs w:val="20"/>
          <w:lang w:val="en-GB"/>
        </w:rPr>
      </w:r>
      <w:r>
        <w:rPr>
          <w:rFonts w:eastAsia="Times New Roman" w:cs="Times New Roman"/>
          <w:szCs w:val="20"/>
          <w:lang w:val="en-GB"/>
        </w:rPr>
        <w:fldChar w:fldCharType="separate"/>
      </w:r>
      <w:r w:rsidR="005A5107">
        <w:rPr>
          <w:rFonts w:eastAsia="Times New Roman" w:cs="Times New Roman"/>
          <w:szCs w:val="20"/>
          <w:lang w:val="en-GB"/>
        </w:rPr>
        <w:t>[1]</w:t>
      </w:r>
      <w:r>
        <w:rPr>
          <w:rFonts w:eastAsia="Times New Roman" w:cs="Times New Roman"/>
          <w:szCs w:val="20"/>
          <w:lang w:val="en-GB"/>
        </w:rPr>
        <w:fldChar w:fldCharType="end"/>
      </w:r>
      <w:r w:rsidRPr="4EE39140">
        <w:rPr>
          <w:rFonts w:eastAsia="Times New Roman" w:cs="Times New Roman"/>
          <w:szCs w:val="20"/>
          <w:lang w:val="en-GB"/>
        </w:rPr>
        <w:t>,</w:t>
      </w:r>
      <w:r>
        <w:rPr>
          <w:rFonts w:eastAsia="Times New Roman" w:cs="Times New Roman"/>
          <w:szCs w:val="20"/>
          <w:lang w:val="en-GB"/>
        </w:rPr>
        <w:t xml:space="preserve"> </w:t>
      </w:r>
      <w:r>
        <w:rPr>
          <w:lang w:val="en-GB"/>
        </w:rPr>
        <w:t>t</w:t>
      </w:r>
      <w:r w:rsidR="00F3537F">
        <w:rPr>
          <w:lang w:val="en-GB"/>
        </w:rPr>
        <w:t xml:space="preserve">he definition of CSI requirements for MultiRx shall </w:t>
      </w:r>
      <w:r w:rsidR="00F3537F" w:rsidRPr="00C57682">
        <w:rPr>
          <w:highlight w:val="green"/>
        </w:rPr>
        <w:t>focus on UEs supporting the basic mTRP CSI reporting capability (FG 23-7-1/1b of NR FeMIMO</w:t>
      </w:r>
      <w:r w:rsidR="001F58A2">
        <w:t>)</w:t>
      </w:r>
      <w:r w:rsidR="00741393">
        <w:t>, which is described in</w:t>
      </w:r>
      <w:r w:rsidR="00F3537F">
        <w:t xml:space="preserve"> </w:t>
      </w:r>
      <w:r w:rsidR="00F3537F">
        <w:rPr>
          <w:highlight w:val="green"/>
        </w:rPr>
        <w:fldChar w:fldCharType="begin"/>
      </w:r>
      <w:r w:rsidR="00F3537F">
        <w:instrText xml:space="preserve"> REF _Ref125623704 \r \h </w:instrText>
      </w:r>
      <w:r w:rsidR="00F3537F">
        <w:rPr>
          <w:highlight w:val="green"/>
        </w:rPr>
      </w:r>
      <w:r w:rsidR="00F3537F">
        <w:rPr>
          <w:highlight w:val="green"/>
        </w:rPr>
        <w:fldChar w:fldCharType="separate"/>
      </w:r>
      <w:r w:rsidR="005A5107">
        <w:t>[5]</w:t>
      </w:r>
      <w:r w:rsidR="00F3537F">
        <w:rPr>
          <w:highlight w:val="green"/>
        </w:rPr>
        <w:fldChar w:fldCharType="end"/>
      </w:r>
      <w:r w:rsidR="00AD2052">
        <w:t xml:space="preserve"> as follows</w:t>
      </w:r>
      <w:r w:rsidR="00F3537F">
        <w:t>:</w:t>
      </w:r>
    </w:p>
    <w:p w14:paraId="32C429DF" w14:textId="77777777" w:rsidR="00F3537F" w:rsidRPr="00F371B4" w:rsidRDefault="00F3537F" w:rsidP="00F3537F">
      <w:pPr>
        <w:rPr>
          <w:lang w:val="en-GB"/>
        </w:rPr>
      </w:pPr>
    </w:p>
    <w:tbl>
      <w:tblPr>
        <w:tblStyle w:val="TableGrid"/>
        <w:tblW w:w="9918" w:type="dxa"/>
        <w:jc w:val="center"/>
        <w:tblLook w:val="04A0" w:firstRow="1" w:lastRow="0" w:firstColumn="1" w:lastColumn="0" w:noHBand="0" w:noVBand="1"/>
      </w:tblPr>
      <w:tblGrid>
        <w:gridCol w:w="9918"/>
      </w:tblGrid>
      <w:tr w:rsidR="00F3537F" w14:paraId="22820406" w14:textId="77777777" w:rsidTr="17F848B4">
        <w:trPr>
          <w:jc w:val="center"/>
        </w:trPr>
        <w:tc>
          <w:tcPr>
            <w:tcW w:w="991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69"/>
              <w:gridCol w:w="1394"/>
              <w:gridCol w:w="3513"/>
              <w:gridCol w:w="708"/>
              <w:gridCol w:w="2441"/>
            </w:tblGrid>
            <w:tr w:rsidR="00F3537F" w14:paraId="7435896F" w14:textId="77777777" w:rsidTr="007066EF">
              <w:trPr>
                <w:trHeight w:val="20"/>
              </w:trPr>
              <w:tc>
                <w:tcPr>
                  <w:tcW w:w="0" w:type="auto"/>
                  <w:tcBorders>
                    <w:top w:val="single" w:sz="4" w:space="0" w:color="auto"/>
                    <w:left w:val="single" w:sz="4" w:space="0" w:color="auto"/>
                    <w:bottom w:val="single" w:sz="4" w:space="0" w:color="auto"/>
                    <w:right w:val="single" w:sz="4" w:space="0" w:color="auto"/>
                  </w:tcBorders>
                  <w:hideMark/>
                </w:tcPr>
                <w:p w14:paraId="2A8724AF"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hideMark/>
                </w:tcPr>
                <w:p w14:paraId="1D970ACB"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hideMark/>
                </w:tcPr>
                <w:p w14:paraId="4685D095" w14:textId="77777777" w:rsidR="00F3537F" w:rsidRDefault="00F3537F" w:rsidP="002B0CC1">
                  <w:pPr>
                    <w:pStyle w:val="TAL"/>
                    <w:rPr>
                      <w:rFonts w:asciiTheme="majorHAnsi" w:eastAsia="Cambria Math" w:hAnsiTheme="majorHAnsi" w:cstheme="majorHAnsi"/>
                      <w:color w:val="000000" w:themeColor="text1"/>
                      <w:szCs w:val="18"/>
                      <w:lang w:eastAsia="zh-CN"/>
                    </w:rPr>
                  </w:pPr>
                  <w:r>
                    <w:rPr>
                      <w:rFonts w:asciiTheme="majorHAnsi" w:hAnsiTheme="majorHAnsi" w:cstheme="majorHAnsi"/>
                      <w:color w:val="000000" w:themeColor="text1"/>
                      <w:szCs w:val="18"/>
                      <w:lang w:eastAsia="ja-JP"/>
                    </w:rPr>
                    <w:t>Basic Features of CSI Enhancement for Multi-TRP</w:t>
                  </w:r>
                </w:p>
              </w:tc>
              <w:tc>
                <w:tcPr>
                  <w:tcW w:w="3513" w:type="dxa"/>
                  <w:tcBorders>
                    <w:top w:val="single" w:sz="4" w:space="0" w:color="auto"/>
                    <w:left w:val="single" w:sz="4" w:space="0" w:color="auto"/>
                    <w:bottom w:val="single" w:sz="4" w:space="0" w:color="auto"/>
                    <w:right w:val="single" w:sz="4" w:space="0" w:color="auto"/>
                  </w:tcBorders>
                </w:tcPr>
                <w:p w14:paraId="169FBEDF" w14:textId="77777777" w:rsidR="00F3537F" w:rsidRDefault="00F3537F" w:rsidP="00F3537F">
                  <w:pPr>
                    <w:pStyle w:val="ListParagraph"/>
                    <w:numPr>
                      <w:ilvl w:val="0"/>
                      <w:numId w:val="51"/>
                    </w:numPr>
                    <w:spacing w:after="120" w:line="240" w:lineRule="auto"/>
                    <w:jc w:val="both"/>
                    <w:rPr>
                      <w:rFonts w:asciiTheme="majorHAnsi" w:eastAsia="Arial" w:hAnsiTheme="majorHAnsi" w:cstheme="majorHAnsi"/>
                      <w:color w:val="000000" w:themeColor="text1"/>
                      <w:sz w:val="18"/>
                      <w:szCs w:val="18"/>
                      <w:lang w:eastAsia="ja-JP"/>
                    </w:rPr>
                  </w:pPr>
                  <w:r>
                    <w:rPr>
                      <w:rFonts w:asciiTheme="majorHAnsi" w:eastAsia="Calibri" w:hAnsiTheme="majorHAnsi" w:cstheme="majorHAnsi"/>
                      <w:color w:val="000000" w:themeColor="text1"/>
                      <w:kern w:val="2"/>
                      <w:sz w:val="18"/>
                      <w:szCs w:val="18"/>
                      <w:lang w:eastAsia="zh-CN"/>
                    </w:rPr>
                    <w:t>Support of NZP CSI-RS resource pairs used as CMR (channel measurement resource) pairs for NCJT measurement hypothesis: Support of N=1</w:t>
                  </w:r>
                </w:p>
                <w:p w14:paraId="096A2338" w14:textId="77777777" w:rsidR="00F3537F" w:rsidRDefault="00F3537F" w:rsidP="00F3537F">
                  <w:pPr>
                    <w:pStyle w:val="ListParagraph"/>
                    <w:numPr>
                      <w:ilvl w:val="0"/>
                      <w:numId w:val="51"/>
                    </w:numPr>
                    <w:spacing w:after="0" w:line="240" w:lineRule="auto"/>
                    <w:contextualSpacing w:val="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Maximum number of NZP CSI-RS resources in one CSI-RS resource set: </w:t>
                  </w:r>
                  <w:proofErr w:type="gramStart"/>
                  <w:r>
                    <w:rPr>
                      <w:rFonts w:asciiTheme="majorHAnsi" w:hAnsiTheme="majorHAnsi" w:cstheme="majorHAnsi"/>
                      <w:color w:val="000000" w:themeColor="text1"/>
                      <w:sz w:val="18"/>
                      <w:szCs w:val="18"/>
                    </w:rPr>
                    <w:t>Ks,max</w:t>
                  </w:r>
                  <w:proofErr w:type="gramEnd"/>
                </w:p>
                <w:p w14:paraId="47D5C348" w14:textId="77777777" w:rsidR="00F3537F" w:rsidRDefault="00F3537F" w:rsidP="00F3537F">
                  <w:pPr>
                    <w:pStyle w:val="ListParagraph"/>
                    <w:numPr>
                      <w:ilvl w:val="0"/>
                      <w:numId w:val="51"/>
                    </w:numPr>
                    <w:spacing w:after="0" w:line="240" w:lineRule="auto"/>
                    <w:contextualSpacing w:val="0"/>
                    <w:rPr>
                      <w:rFonts w:asciiTheme="majorHAnsi" w:hAnsiTheme="majorHAnsi" w:cstheme="majorHAnsi"/>
                      <w:color w:val="000000" w:themeColor="text1"/>
                      <w:sz w:val="18"/>
                      <w:szCs w:val="18"/>
                    </w:rPr>
                  </w:pPr>
                  <w:r>
                    <w:rPr>
                      <w:rFonts w:asciiTheme="majorHAnsi" w:eastAsia="Calibri" w:hAnsiTheme="majorHAnsi" w:cstheme="majorHAnsi"/>
                      <w:color w:val="000000" w:themeColor="text1"/>
                      <w:kern w:val="2"/>
                      <w:sz w:val="18"/>
                      <w:szCs w:val="18"/>
                      <w:lang w:eastAsia="zh-CN"/>
                    </w:rPr>
                    <w:t>CSI report mode selection of mode 1 with X=0 and/or mode 2</w:t>
                  </w:r>
                </w:p>
                <w:p w14:paraId="6EB173E0" w14:textId="77777777" w:rsidR="00F3537F" w:rsidRDefault="00F3537F" w:rsidP="00F3537F">
                  <w:pPr>
                    <w:pStyle w:val="ListParagraph"/>
                    <w:numPr>
                      <w:ilvl w:val="0"/>
                      <w:numId w:val="51"/>
                    </w:numPr>
                    <w:spacing w:after="0" w:line="240" w:lineRule="auto"/>
                    <w:jc w:val="both"/>
                    <w:rPr>
                      <w:rFonts w:asciiTheme="majorHAnsi" w:eastAsia="Calibri" w:hAnsiTheme="majorHAnsi" w:cstheme="majorHAnsi"/>
                      <w:color w:val="000000" w:themeColor="text1"/>
                      <w:kern w:val="2"/>
                      <w:sz w:val="18"/>
                      <w:szCs w:val="18"/>
                      <w:lang w:eastAsia="zh-CN"/>
                    </w:rPr>
                  </w:pPr>
                  <w:r>
                    <w:rPr>
                      <w:rFonts w:asciiTheme="majorHAnsi" w:eastAsia="Calibri" w:hAnsiTheme="majorHAnsi" w:cstheme="majorHAnsi"/>
                      <w:color w:val="000000" w:themeColor="text1"/>
                      <w:kern w:val="2"/>
                      <w:sz w:val="18"/>
                      <w:szCs w:val="18"/>
                      <w:lang w:eastAsia="zh-CN"/>
                    </w:rPr>
                    <w:t>A list of supported combinations, up to 16, across all CCs simultaneously, where each combination is</w:t>
                  </w:r>
                </w:p>
                <w:p w14:paraId="28B74699" w14:textId="77777777" w:rsidR="00F3537F" w:rsidRDefault="00F3537F" w:rsidP="17F848B4">
                  <w:pPr>
                    <w:pStyle w:val="ListParagraph"/>
                    <w:numPr>
                      <w:ilvl w:val="0"/>
                      <w:numId w:val="52"/>
                    </w:numPr>
                    <w:spacing w:after="0" w:line="240" w:lineRule="auto"/>
                    <w:jc w:val="both"/>
                    <w:rPr>
                      <w:rFonts w:asciiTheme="majorHAnsi" w:eastAsia="Calibri" w:hAnsiTheme="majorHAnsi" w:cstheme="majorBidi"/>
                      <w:color w:val="000000" w:themeColor="text1"/>
                      <w:kern w:val="2"/>
                      <w:sz w:val="18"/>
                      <w:szCs w:val="18"/>
                      <w:lang w:eastAsia="zh-CN"/>
                    </w:rPr>
                  </w:pPr>
                  <w:r w:rsidRPr="17F848B4">
                    <w:rPr>
                      <w:rFonts w:asciiTheme="majorHAnsi" w:eastAsia="Calibri" w:hAnsiTheme="majorHAnsi" w:cstheme="majorBidi"/>
                      <w:color w:val="000000" w:themeColor="text1"/>
                      <w:kern w:val="2"/>
                      <w:sz w:val="18"/>
                      <w:szCs w:val="18"/>
                      <w:lang w:eastAsia="zh-CN"/>
                    </w:rPr>
                    <w:t xml:space="preserve">Maximum number of Tx ports in one NZP CSI-RS resource associated with an NCJT measurement hypothesis </w:t>
                  </w:r>
                </w:p>
                <w:p w14:paraId="1A1C168E" w14:textId="77777777" w:rsidR="00F3537F" w:rsidRDefault="00F3537F" w:rsidP="00F3537F">
                  <w:pPr>
                    <w:pStyle w:val="ListParagraph"/>
                    <w:numPr>
                      <w:ilvl w:val="0"/>
                      <w:numId w:val="52"/>
                    </w:numPr>
                    <w:spacing w:after="0" w:line="240" w:lineRule="auto"/>
                    <w:jc w:val="both"/>
                    <w:rPr>
                      <w:rFonts w:asciiTheme="majorHAnsi" w:eastAsia="Calibri" w:hAnsiTheme="majorHAnsi" w:cstheme="majorHAnsi"/>
                      <w:color w:val="000000" w:themeColor="text1"/>
                      <w:kern w:val="2"/>
                      <w:sz w:val="18"/>
                      <w:szCs w:val="18"/>
                      <w:lang w:eastAsia="zh-CN"/>
                    </w:rPr>
                  </w:pPr>
                  <w:r>
                    <w:rPr>
                      <w:rFonts w:asciiTheme="majorHAnsi" w:eastAsia="Calibri" w:hAnsiTheme="majorHAnsi" w:cstheme="majorHAnsi"/>
                      <w:color w:val="000000" w:themeColor="text1"/>
                      <w:kern w:val="2"/>
                      <w:sz w:val="18"/>
                      <w:szCs w:val="18"/>
                      <w:lang w:eastAsia="zh-CN"/>
                    </w:rPr>
                    <w:t>Maximum total number of CMRs for NCJT measurement</w:t>
                  </w:r>
                </w:p>
                <w:p w14:paraId="4299F730" w14:textId="77777777" w:rsidR="00F3537F" w:rsidRDefault="00F3537F" w:rsidP="00F3537F">
                  <w:pPr>
                    <w:pStyle w:val="ListParagraph"/>
                    <w:numPr>
                      <w:ilvl w:val="0"/>
                      <w:numId w:val="52"/>
                    </w:numPr>
                    <w:spacing w:after="0" w:line="240" w:lineRule="auto"/>
                    <w:jc w:val="both"/>
                    <w:rPr>
                      <w:rFonts w:asciiTheme="majorHAnsi" w:eastAsia="Calibri" w:hAnsiTheme="majorHAnsi" w:cstheme="majorHAnsi"/>
                      <w:color w:val="000000" w:themeColor="text1"/>
                      <w:kern w:val="2"/>
                      <w:sz w:val="18"/>
                      <w:szCs w:val="18"/>
                      <w:lang w:eastAsia="zh-CN"/>
                    </w:rPr>
                  </w:pPr>
                  <w:r>
                    <w:rPr>
                      <w:rFonts w:asciiTheme="majorHAnsi" w:eastAsia="Calibri" w:hAnsiTheme="majorHAnsi" w:cstheme="majorHAnsi"/>
                      <w:color w:val="000000" w:themeColor="text1"/>
                      <w:kern w:val="2"/>
                      <w:sz w:val="18"/>
                      <w:szCs w:val="18"/>
                      <w:lang w:eastAsia="zh-CN"/>
                    </w:rPr>
                    <w:t>Maximum total number of Tx ports of NZP CSI-RS resources associated with NCJT measurement hypotheses</w:t>
                  </w:r>
                </w:p>
                <w:p w14:paraId="27ACCFB8" w14:textId="77777777" w:rsidR="00F3537F" w:rsidRDefault="00F3537F" w:rsidP="17F848B4">
                  <w:pPr>
                    <w:pStyle w:val="ListParagraph"/>
                    <w:numPr>
                      <w:ilvl w:val="0"/>
                      <w:numId w:val="51"/>
                    </w:numPr>
                    <w:spacing w:before="60" w:after="0" w:line="240" w:lineRule="auto"/>
                    <w:jc w:val="both"/>
                    <w:rPr>
                      <w:rFonts w:asciiTheme="majorHAnsi" w:eastAsia="Calibri" w:hAnsiTheme="majorHAnsi" w:cstheme="majorBidi"/>
                      <w:color w:val="000000" w:themeColor="text1"/>
                      <w:kern w:val="2"/>
                      <w:sz w:val="18"/>
                      <w:szCs w:val="18"/>
                      <w:lang w:eastAsia="zh-CN"/>
                    </w:rPr>
                  </w:pPr>
                  <w:r w:rsidRPr="17F848B4">
                    <w:rPr>
                      <w:rFonts w:asciiTheme="majorHAnsi" w:eastAsia="Calibri" w:hAnsiTheme="majorHAnsi" w:cstheme="majorBidi"/>
                      <w:color w:val="000000" w:themeColor="text1"/>
                      <w:kern w:val="2"/>
                      <w:sz w:val="18"/>
                      <w:szCs w:val="18"/>
                      <w:lang w:eastAsia="zh-CN"/>
                    </w:rPr>
                    <w:t>Supported codebook modes for NCJT CSI</w:t>
                  </w:r>
                </w:p>
                <w:p w14:paraId="2BA9932C" w14:textId="77777777" w:rsidR="00F3537F" w:rsidRDefault="00F3537F" w:rsidP="002B0CC1">
                  <w:pPr>
                    <w:ind w:left="360"/>
                    <w:rPr>
                      <w:rFonts w:asciiTheme="majorHAnsi" w:eastAsia="Calibri" w:hAnsiTheme="majorHAnsi" w:cstheme="majorHAnsi"/>
                      <w:color w:val="000000" w:themeColor="text1"/>
                      <w:kern w:val="2"/>
                      <w:sz w:val="18"/>
                      <w:szCs w:val="18"/>
                      <w:lang w:eastAsia="zh-CN"/>
                    </w:rPr>
                  </w:pPr>
                </w:p>
                <w:p w14:paraId="237FC3D8" w14:textId="77777777" w:rsidR="00F3537F" w:rsidRDefault="00F3537F" w:rsidP="002B0CC1">
                  <w:pPr>
                    <w:rPr>
                      <w:rFonts w:asciiTheme="majorHAnsi" w:eastAsia="Arial" w:hAnsiTheme="majorHAnsi" w:cstheme="majorHAnsi"/>
                      <w:color w:val="000000" w:themeColor="text1"/>
                      <w:sz w:val="18"/>
                      <w:szCs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77890C88"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 and per BC</w:t>
                  </w:r>
                </w:p>
              </w:tc>
              <w:tc>
                <w:tcPr>
                  <w:tcW w:w="2441" w:type="dxa"/>
                  <w:tcBorders>
                    <w:top w:val="single" w:sz="4" w:space="0" w:color="auto"/>
                    <w:left w:val="single" w:sz="4" w:space="0" w:color="auto"/>
                    <w:bottom w:val="single" w:sz="4" w:space="0" w:color="auto"/>
                    <w:right w:val="single" w:sz="4" w:space="0" w:color="auto"/>
                  </w:tcBorders>
                </w:tcPr>
                <w:p w14:paraId="5FB2C028"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Component 2 candidate value set: {2, 3, 4, 5, 6, 7, 8}</w:t>
                  </w:r>
                </w:p>
                <w:p w14:paraId="67829705" w14:textId="77777777" w:rsidR="00F3537F" w:rsidRDefault="00F3537F" w:rsidP="002B0CC1">
                  <w:pPr>
                    <w:pStyle w:val="TAL"/>
                    <w:rPr>
                      <w:rFonts w:asciiTheme="majorHAnsi" w:hAnsiTheme="majorHAnsi" w:cstheme="majorHAnsi"/>
                      <w:color w:val="000000" w:themeColor="text1"/>
                      <w:szCs w:val="18"/>
                      <w:lang w:eastAsia="ja-JP"/>
                    </w:rPr>
                  </w:pPr>
                </w:p>
                <w:p w14:paraId="17E88884"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Component 3 candidate value set: </w:t>
                  </w:r>
                  <w:proofErr w:type="gramStart"/>
                  <w:r>
                    <w:rPr>
                      <w:rFonts w:asciiTheme="majorHAnsi" w:hAnsiTheme="majorHAnsi" w:cstheme="majorHAnsi"/>
                      <w:color w:val="000000" w:themeColor="text1"/>
                      <w:szCs w:val="18"/>
                      <w:lang w:eastAsia="ja-JP"/>
                    </w:rPr>
                    <w:t>{ mode</w:t>
                  </w:r>
                  <w:proofErr w:type="gramEnd"/>
                  <w:r>
                    <w:rPr>
                      <w:rFonts w:asciiTheme="majorHAnsi" w:hAnsiTheme="majorHAnsi" w:cstheme="majorHAnsi"/>
                      <w:color w:val="000000" w:themeColor="text1"/>
                      <w:szCs w:val="18"/>
                      <w:lang w:eastAsia="ja-JP"/>
                    </w:rPr>
                    <w:t xml:space="preserve"> 1 with X=0, mode 2, both}</w:t>
                  </w:r>
                </w:p>
                <w:p w14:paraId="4EC9E06E" w14:textId="77777777" w:rsidR="00F3537F" w:rsidRDefault="00F3537F" w:rsidP="002B0CC1">
                  <w:pPr>
                    <w:pStyle w:val="TAL"/>
                    <w:rPr>
                      <w:rFonts w:asciiTheme="majorHAnsi" w:hAnsiTheme="majorHAnsi" w:cstheme="majorHAnsi"/>
                      <w:color w:val="000000" w:themeColor="text1"/>
                      <w:szCs w:val="18"/>
                      <w:lang w:eastAsia="ja-JP"/>
                    </w:rPr>
                  </w:pPr>
                </w:p>
                <w:p w14:paraId="31B3C9CF"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Component 4 candidate values:</w:t>
                  </w:r>
                </w:p>
                <w:p w14:paraId="5951C89D" w14:textId="77777777" w:rsidR="00F3537F" w:rsidRDefault="00F3537F" w:rsidP="00F3537F">
                  <w:pPr>
                    <w:pStyle w:val="TAL"/>
                    <w:numPr>
                      <w:ilvl w:val="0"/>
                      <w:numId w:val="53"/>
                    </w:numPr>
                    <w:overflowPunct w:val="0"/>
                    <w:autoSpaceDE w:val="0"/>
                    <w:autoSpaceDN w:val="0"/>
                    <w:adjustRightInd w:val="0"/>
                    <w:textAlignment w:val="baseline"/>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 4, 8, 12, 16, 24, 32}</w:t>
                  </w:r>
                </w:p>
                <w:p w14:paraId="318A14A4" w14:textId="77777777" w:rsidR="00F3537F" w:rsidRDefault="00F3537F" w:rsidP="00F3537F">
                  <w:pPr>
                    <w:pStyle w:val="TAL"/>
                    <w:numPr>
                      <w:ilvl w:val="0"/>
                      <w:numId w:val="53"/>
                    </w:numPr>
                    <w:overflowPunct w:val="0"/>
                    <w:autoSpaceDE w:val="0"/>
                    <w:autoSpaceDN w:val="0"/>
                    <w:adjustRightInd w:val="0"/>
                    <w:textAlignment w:val="baseline"/>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{2,3,4 … 64}</w:t>
                  </w:r>
                </w:p>
                <w:p w14:paraId="194696BF" w14:textId="77777777" w:rsidR="00F3537F" w:rsidRDefault="00F3537F" w:rsidP="00F3537F">
                  <w:pPr>
                    <w:pStyle w:val="TAL"/>
                    <w:numPr>
                      <w:ilvl w:val="0"/>
                      <w:numId w:val="53"/>
                    </w:numPr>
                    <w:overflowPunct w:val="0"/>
                    <w:autoSpaceDE w:val="0"/>
                    <w:autoSpaceDN w:val="0"/>
                    <w:adjustRightInd w:val="0"/>
                    <w:textAlignment w:val="baseline"/>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{2,3,4, …, 256}</w:t>
                  </w:r>
                </w:p>
                <w:p w14:paraId="4411D595" w14:textId="77777777" w:rsidR="00F3537F" w:rsidRDefault="00F3537F" w:rsidP="002B0CC1">
                  <w:pPr>
                    <w:pStyle w:val="TAL"/>
                    <w:rPr>
                      <w:rFonts w:asciiTheme="majorHAnsi" w:hAnsiTheme="majorHAnsi" w:cstheme="majorHAnsi"/>
                      <w:color w:val="000000" w:themeColor="text1"/>
                      <w:szCs w:val="18"/>
                      <w:lang w:eastAsia="ja-JP"/>
                    </w:rPr>
                  </w:pPr>
                </w:p>
                <w:p w14:paraId="7B3B97CE"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Component 5 candidate values: {mode 1, both mode 1 and mode 2}</w:t>
                  </w:r>
                </w:p>
                <w:p w14:paraId="383BC282" w14:textId="77777777" w:rsidR="00F3537F" w:rsidRDefault="00F3537F" w:rsidP="002B0CC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ja-JP"/>
                    </w:rPr>
                    <w:br/>
                  </w:r>
                </w:p>
              </w:tc>
            </w:tr>
            <w:tr w:rsidR="00F3537F" w14:paraId="56378DFD" w14:textId="77777777" w:rsidTr="007066EF">
              <w:trPr>
                <w:trHeight w:val="20"/>
              </w:trPr>
              <w:tc>
                <w:tcPr>
                  <w:tcW w:w="0" w:type="auto"/>
                  <w:tcBorders>
                    <w:top w:val="single" w:sz="4" w:space="0" w:color="auto"/>
                    <w:left w:val="single" w:sz="4" w:space="0" w:color="auto"/>
                    <w:bottom w:val="single" w:sz="4" w:space="0" w:color="auto"/>
                    <w:right w:val="single" w:sz="4" w:space="0" w:color="auto"/>
                  </w:tcBorders>
                  <w:hideMark/>
                </w:tcPr>
                <w:p w14:paraId="419DBE5F"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hideMark/>
                </w:tcPr>
                <w:p w14:paraId="5B9D14B5"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23-7-1b</w:t>
                  </w:r>
                </w:p>
              </w:tc>
              <w:tc>
                <w:tcPr>
                  <w:tcW w:w="0" w:type="auto"/>
                  <w:tcBorders>
                    <w:top w:val="single" w:sz="4" w:space="0" w:color="auto"/>
                    <w:left w:val="single" w:sz="4" w:space="0" w:color="auto"/>
                    <w:bottom w:val="single" w:sz="4" w:space="0" w:color="auto"/>
                    <w:right w:val="single" w:sz="4" w:space="0" w:color="auto"/>
                  </w:tcBorders>
                  <w:hideMark/>
                </w:tcPr>
                <w:p w14:paraId="3430478F"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Active CSI-RS resources and ports in the presence of multi-TRP CSI</w:t>
                  </w:r>
                </w:p>
              </w:tc>
              <w:tc>
                <w:tcPr>
                  <w:tcW w:w="3513" w:type="dxa"/>
                  <w:tcBorders>
                    <w:top w:val="single" w:sz="4" w:space="0" w:color="auto"/>
                    <w:left w:val="single" w:sz="4" w:space="0" w:color="auto"/>
                    <w:bottom w:val="single" w:sz="4" w:space="0" w:color="auto"/>
                    <w:right w:val="single" w:sz="4" w:space="0" w:color="auto"/>
                  </w:tcBorders>
                  <w:hideMark/>
                </w:tcPr>
                <w:p w14:paraId="3B3610B1" w14:textId="77777777" w:rsidR="00F3537F" w:rsidRDefault="00F3537F" w:rsidP="002B0CC1">
                  <w:pPr>
                    <w:contextualSpacing/>
                    <w:jc w:val="both"/>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1. List of codebook combinations</w:t>
                  </w:r>
                </w:p>
                <w:p w14:paraId="242B24AE" w14:textId="77777777" w:rsidR="00F3537F" w:rsidRDefault="00F3537F" w:rsidP="002B0CC1">
                  <w:pPr>
                    <w:spacing w:before="60"/>
                    <w:contextualSpacing/>
                    <w:jc w:val="both"/>
                    <w:rPr>
                      <w:rFonts w:asciiTheme="majorHAnsi" w:eastAsia="Calibri" w:hAnsiTheme="majorHAnsi" w:cstheme="majorHAnsi"/>
                      <w:color w:val="000000" w:themeColor="text1"/>
                      <w:kern w:val="2"/>
                      <w:sz w:val="18"/>
                      <w:szCs w:val="18"/>
                      <w:lang w:eastAsia="zh-CN"/>
                    </w:rPr>
                  </w:pPr>
                  <w:r>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708" w:type="dxa"/>
                  <w:tcBorders>
                    <w:top w:val="single" w:sz="4" w:space="0" w:color="auto"/>
                    <w:left w:val="single" w:sz="4" w:space="0" w:color="auto"/>
                    <w:bottom w:val="single" w:sz="4" w:space="0" w:color="auto"/>
                    <w:right w:val="single" w:sz="4" w:space="0" w:color="auto"/>
                  </w:tcBorders>
                  <w:hideMark/>
                </w:tcPr>
                <w:p w14:paraId="262ADA8A" w14:textId="77777777" w:rsidR="00F3537F" w:rsidRDefault="00F3537F" w:rsidP="002B0CC1">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lang w:eastAsia="ja-JP"/>
                    </w:rPr>
                    <w:t>Per band and per BC</w:t>
                  </w:r>
                </w:p>
              </w:tc>
              <w:tc>
                <w:tcPr>
                  <w:tcW w:w="2441" w:type="dxa"/>
                  <w:tcBorders>
                    <w:top w:val="single" w:sz="4" w:space="0" w:color="auto"/>
                    <w:left w:val="single" w:sz="4" w:space="0" w:color="auto"/>
                    <w:bottom w:val="single" w:sz="4" w:space="0" w:color="auto"/>
                    <w:right w:val="single" w:sz="4" w:space="0" w:color="auto"/>
                  </w:tcBorders>
                </w:tcPr>
                <w:p w14:paraId="550EA3DE" w14:textId="77777777" w:rsidR="00F3537F" w:rsidRDefault="00F3537F" w:rsidP="002B0CC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Component 1 candidate values:</w:t>
                  </w:r>
                </w:p>
                <w:p w14:paraId="2DB15D48" w14:textId="77777777" w:rsidR="00F3537F" w:rsidRDefault="00F3537F" w:rsidP="002B0CC1">
                  <w:pPr>
                    <w:autoSpaceDE w:val="0"/>
                    <w:autoSpaceDN w:val="0"/>
                    <w:adjustRightInd w:val="0"/>
                    <w:snapToGrid w:val="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Codebook 1 = {‘NCJT’, NCJT+Type 1 SP (for sTRP)}</w:t>
                  </w:r>
                </w:p>
                <w:p w14:paraId="085460A3"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{Codebook 2, Codebook 3} = {(NULL, NULL}), {“Rel 16 combinations in FG 16-8”}, {“New Rel17 combinations in FG 23-9-5”}}</w:t>
                  </w:r>
                </w:p>
                <w:p w14:paraId="280BF9A6" w14:textId="77777777" w:rsidR="00F3537F" w:rsidRDefault="00F3537F" w:rsidP="002B0CC1">
                  <w:pPr>
                    <w:pStyle w:val="TAL"/>
                    <w:rPr>
                      <w:rFonts w:asciiTheme="majorHAnsi" w:hAnsiTheme="majorHAnsi" w:cstheme="majorHAnsi"/>
                      <w:color w:val="000000" w:themeColor="text1"/>
                      <w:szCs w:val="18"/>
                      <w:lang w:eastAsia="ja-JP"/>
                    </w:rPr>
                  </w:pPr>
                </w:p>
                <w:p w14:paraId="6E752420"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Component 2 candidate values: </w:t>
                  </w:r>
                </w:p>
                <w:p w14:paraId="1EF7E320"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Maximum 16 triplets for each codebook combination </w:t>
                  </w:r>
                </w:p>
                <w:p w14:paraId="26D11413"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Max # of Tx ports in one resource: {2, 4,8,12,16,24,32} </w:t>
                  </w:r>
                </w:p>
                <w:p w14:paraId="3DFBE163"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Max # resources: {1 to 64} </w:t>
                  </w:r>
                </w:p>
                <w:p w14:paraId="03026D8F"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Max # total ports: {4 to 256}</w:t>
                  </w:r>
                </w:p>
                <w:p w14:paraId="0F31AB38" w14:textId="77777777" w:rsidR="00F3537F" w:rsidRDefault="00F3537F" w:rsidP="002B0CC1">
                  <w:pPr>
                    <w:pStyle w:val="TAL"/>
                    <w:rPr>
                      <w:rFonts w:asciiTheme="majorHAnsi" w:hAnsiTheme="majorHAnsi" w:cstheme="majorHAnsi"/>
                      <w:color w:val="000000" w:themeColor="text1"/>
                      <w:szCs w:val="18"/>
                      <w:lang w:eastAsia="ja-JP"/>
                    </w:rPr>
                  </w:pPr>
                </w:p>
                <w:p w14:paraId="7F823385" w14:textId="77777777" w:rsidR="00F3537F" w:rsidRDefault="00F3537F" w:rsidP="002B0CC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Note 1: A CMR pair configured for NCJT will be counted as two activated resources, a CMR configured for sTRP will be counted as one activated resource for a triplet.</w:t>
                  </w:r>
                </w:p>
                <w:p w14:paraId="40FF84A8" w14:textId="77777777" w:rsidR="00F3537F" w:rsidRDefault="00F3537F" w:rsidP="002B0CC1">
                  <w:pPr>
                    <w:pStyle w:val="TAL"/>
                    <w:rPr>
                      <w:rFonts w:asciiTheme="majorHAnsi" w:hAnsiTheme="majorHAnsi" w:cstheme="majorHAnsi"/>
                      <w:color w:val="000000" w:themeColor="text1"/>
                      <w:szCs w:val="18"/>
                      <w:lang w:eastAsia="ja-JP"/>
                    </w:rPr>
                  </w:pPr>
                </w:p>
                <w:p w14:paraId="2590E6F1" w14:textId="77777777" w:rsidR="00F3537F" w:rsidRDefault="00F3537F" w:rsidP="002B0CC1">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lang w:eastAsia="ja-JP"/>
                    </w:rPr>
                    <w:t>Note2: This capability is relevant only when UE is configured with NCJT CSI in at least one CSI report setting in at least one CC in the band and/or band combination.</w:t>
                  </w:r>
                </w:p>
              </w:tc>
            </w:tr>
          </w:tbl>
          <w:p w14:paraId="5017220C" w14:textId="51070FBC" w:rsidR="00F3537F" w:rsidRDefault="002E64FC" w:rsidP="002B0CC1">
            <w:pPr>
              <w:tabs>
                <w:tab w:val="left" w:pos="1928"/>
              </w:tabs>
              <w:jc w:val="both"/>
            </w:pPr>
            <w:r>
              <w:t xml:space="preserve"> </w:t>
            </w:r>
          </w:p>
        </w:tc>
      </w:tr>
    </w:tbl>
    <w:p w14:paraId="70E10F9A" w14:textId="77777777" w:rsidR="00F3537F" w:rsidRDefault="00F3537F" w:rsidP="00F3537F"/>
    <w:p w14:paraId="2881A74D" w14:textId="77777777" w:rsidR="003102F9" w:rsidRDefault="003102F9" w:rsidP="00F3537F"/>
    <w:p w14:paraId="16D729DE" w14:textId="5A3AD298" w:rsidR="00F547B4" w:rsidRDefault="00DF0A6E" w:rsidP="00F3537F">
      <w:r>
        <w:t>In Rel</w:t>
      </w:r>
      <w:r w:rsidR="001753E0">
        <w:t xml:space="preserve">-17, </w:t>
      </w:r>
      <w:r w:rsidR="00DD47CC">
        <w:t xml:space="preserve">the mTRP CSI reporting </w:t>
      </w:r>
      <w:r w:rsidR="00D73488">
        <w:t xml:space="preserve">was </w:t>
      </w:r>
      <w:r w:rsidR="00E51A0E">
        <w:t>defined</w:t>
      </w:r>
      <w:r w:rsidR="00D73488">
        <w:t xml:space="preserve"> </w:t>
      </w:r>
      <w:r w:rsidR="00E50C38">
        <w:t>for sDCI</w:t>
      </w:r>
      <w:r w:rsidR="00931B32">
        <w:t xml:space="preserve"> an</w:t>
      </w:r>
      <w:r w:rsidR="00CB1DFF">
        <w:t>d has</w:t>
      </w:r>
      <w:r w:rsidR="00F34000">
        <w:t xml:space="preserve"> </w:t>
      </w:r>
      <w:r w:rsidR="00D25D64">
        <w:t xml:space="preserve">only </w:t>
      </w:r>
      <w:r w:rsidR="0066360E">
        <w:t>one</w:t>
      </w:r>
      <w:r w:rsidR="008F4678">
        <w:t xml:space="preserve"> </w:t>
      </w:r>
      <w:r w:rsidR="001038F1">
        <w:t xml:space="preserve">reported </w:t>
      </w:r>
      <w:r w:rsidR="008F4678">
        <w:t>CQI</w:t>
      </w:r>
      <w:r w:rsidR="001038F1">
        <w:t xml:space="preserve"> value</w:t>
      </w:r>
      <w:r w:rsidR="008F4678">
        <w:t xml:space="preserve"> </w:t>
      </w:r>
      <w:r w:rsidR="00660A79">
        <w:t xml:space="preserve">for </w:t>
      </w:r>
      <w:r w:rsidR="00405232">
        <w:t>both TRP</w:t>
      </w:r>
      <w:r w:rsidR="001038F1">
        <w:t>s</w:t>
      </w:r>
      <w:r w:rsidR="0066360E">
        <w:t>.</w:t>
      </w:r>
      <w:r w:rsidR="009E7412">
        <w:t xml:space="preserve"> With one CQI </w:t>
      </w:r>
      <w:r w:rsidR="008B3B14">
        <w:t xml:space="preserve">value being reported for both TRPs, </w:t>
      </w:r>
      <w:r w:rsidR="00B71CD7">
        <w:t xml:space="preserve">gNB can only </w:t>
      </w:r>
      <w:r w:rsidR="00C25746">
        <w:t xml:space="preserve">send one transport block </w:t>
      </w:r>
      <w:r w:rsidR="00DE7196">
        <w:t xml:space="preserve">with </w:t>
      </w:r>
      <w:r w:rsidR="002473CC">
        <w:t>one MCS value</w:t>
      </w:r>
      <w:r w:rsidR="006761A0">
        <w:t xml:space="preserve"> from both TRPs</w:t>
      </w:r>
      <w:r w:rsidR="007D145F">
        <w:t>.</w:t>
      </w:r>
      <w:r w:rsidR="002F7579">
        <w:t xml:space="preserve"> </w:t>
      </w:r>
      <w:r w:rsidR="00710AE1">
        <w:t>Differ</w:t>
      </w:r>
      <w:r w:rsidR="00C305FF">
        <w:t>ing</w:t>
      </w:r>
      <w:r w:rsidR="00710AE1">
        <w:t xml:space="preserve"> </w:t>
      </w:r>
      <w:r w:rsidR="00C305FF">
        <w:t>from</w:t>
      </w:r>
      <w:r w:rsidR="00710AE1">
        <w:t xml:space="preserve"> Rel-17, in </w:t>
      </w:r>
      <w:r w:rsidR="007511EC">
        <w:t>Rel</w:t>
      </w:r>
      <w:r w:rsidR="004623DB">
        <w:t>-15</w:t>
      </w:r>
      <w:r w:rsidR="00FB1A51">
        <w:t xml:space="preserve">, </w:t>
      </w:r>
      <w:r w:rsidR="0021290F">
        <w:t>two independent CS</w:t>
      </w:r>
      <w:r w:rsidR="005971BF">
        <w:t xml:space="preserve">I </w:t>
      </w:r>
      <w:r w:rsidR="00F92783">
        <w:t xml:space="preserve">reports </w:t>
      </w:r>
      <w:r w:rsidR="001C4919">
        <w:t xml:space="preserve">with two </w:t>
      </w:r>
      <w:r w:rsidR="006B220F">
        <w:t>CQI values</w:t>
      </w:r>
      <w:r w:rsidR="00187DAC">
        <w:t xml:space="preserve"> (one for each TRP)</w:t>
      </w:r>
      <w:r w:rsidR="00C55C71">
        <w:t xml:space="preserve"> is supported. </w:t>
      </w:r>
      <w:r w:rsidR="00C828D6">
        <w:t>This enable</w:t>
      </w:r>
      <w:r w:rsidR="00921618">
        <w:t>s</w:t>
      </w:r>
      <w:r w:rsidR="00044609">
        <w:t xml:space="preserve"> mDCI </w:t>
      </w:r>
      <w:r w:rsidR="00D1347C">
        <w:t xml:space="preserve">transmissions from </w:t>
      </w:r>
      <w:r w:rsidR="00C828D6">
        <w:t>the TRPs</w:t>
      </w:r>
      <w:r w:rsidR="00626E90">
        <w:t>,</w:t>
      </w:r>
      <w:r w:rsidR="008F0F12">
        <w:t xml:space="preserve"> and</w:t>
      </w:r>
      <w:r w:rsidR="006C0C0B">
        <w:t xml:space="preserve"> the TRPs can now</w:t>
      </w:r>
      <w:r w:rsidR="00C828D6">
        <w:t xml:space="preserve"> </w:t>
      </w:r>
      <w:r w:rsidR="00A40B6F">
        <w:t>transmit two different transport blocks</w:t>
      </w:r>
      <w:r w:rsidR="000F5281">
        <w:t xml:space="preserve"> with different</w:t>
      </w:r>
      <w:r w:rsidR="00A40B6F">
        <w:t xml:space="preserve"> MCS</w:t>
      </w:r>
      <w:r w:rsidR="00C62DF4">
        <w:t xml:space="preserve">. </w:t>
      </w:r>
      <w:r w:rsidR="00C80C63">
        <w:t xml:space="preserve">Therefore, </w:t>
      </w:r>
      <w:r w:rsidR="002C2284">
        <w:t xml:space="preserve">for </w:t>
      </w:r>
      <w:r w:rsidR="00433942">
        <w:t>mTRP mRx</w:t>
      </w:r>
      <w:r w:rsidR="0073621A">
        <w:t>,</w:t>
      </w:r>
      <w:r w:rsidR="0009116C">
        <w:t xml:space="preserve"> </w:t>
      </w:r>
      <w:r w:rsidR="005C50D1">
        <w:t xml:space="preserve">we observe that </w:t>
      </w:r>
      <w:r w:rsidR="001C71FB">
        <w:t xml:space="preserve">for </w:t>
      </w:r>
      <w:r w:rsidR="00F809D0">
        <w:t xml:space="preserve">CSI reporting, </w:t>
      </w:r>
      <w:r w:rsidR="00D076D1">
        <w:t>in the case of</w:t>
      </w:r>
      <w:r w:rsidR="0073621A">
        <w:t>:</w:t>
      </w:r>
      <w:r w:rsidR="0066360E">
        <w:t xml:space="preserve"> </w:t>
      </w:r>
    </w:p>
    <w:p w14:paraId="13C8A413" w14:textId="73747A56" w:rsidR="00D076D1" w:rsidRDefault="00D076D1" w:rsidP="00D076D1">
      <w:pPr>
        <w:pStyle w:val="ListParagraph"/>
        <w:numPr>
          <w:ilvl w:val="0"/>
          <w:numId w:val="72"/>
        </w:numPr>
      </w:pPr>
      <w:r>
        <w:t xml:space="preserve">sDCI – follow existing rel.17 </w:t>
      </w:r>
      <w:r w:rsidR="00D52FAA">
        <w:t>reporting</w:t>
      </w:r>
      <w:r>
        <w:t xml:space="preserve"> for mTRP, </w:t>
      </w:r>
    </w:p>
    <w:p w14:paraId="134B21A8" w14:textId="77777777" w:rsidR="00D076D1" w:rsidRDefault="00D076D1" w:rsidP="00D076D1">
      <w:pPr>
        <w:pStyle w:val="ListParagraph"/>
        <w:numPr>
          <w:ilvl w:val="0"/>
          <w:numId w:val="72"/>
        </w:numPr>
      </w:pPr>
      <w:r>
        <w:t>mDCI – follow rel.15 reporting to enable scheduling two reports (one for each TRP).</w:t>
      </w:r>
    </w:p>
    <w:p w14:paraId="4F96DD64" w14:textId="77777777" w:rsidR="00D076D1" w:rsidRPr="00F73060" w:rsidRDefault="00D076D1" w:rsidP="00F3537F">
      <w:pPr>
        <w:rPr>
          <w:strike/>
        </w:rPr>
      </w:pPr>
    </w:p>
    <w:p w14:paraId="0079E435" w14:textId="58A33E41" w:rsidR="003F40B4" w:rsidRDefault="00CD4D83" w:rsidP="002F28AE">
      <w:pPr>
        <w:pStyle w:val="RAN4H2"/>
      </w:pPr>
      <w:r>
        <w:t>sDCI</w:t>
      </w:r>
    </w:p>
    <w:p w14:paraId="110DF08C" w14:textId="4B3B674B" w:rsidR="007C4E3D" w:rsidRPr="000B36C7" w:rsidRDefault="00787992" w:rsidP="00BF68AD">
      <w:r>
        <w:t>When</w:t>
      </w:r>
      <w:r w:rsidR="007C4E3D" w:rsidRPr="007C4E3D">
        <w:t xml:space="preserve"> requirements </w:t>
      </w:r>
      <w:r>
        <w:t xml:space="preserve">were </w:t>
      </w:r>
      <w:r w:rsidR="007C4E3D" w:rsidRPr="007C4E3D">
        <w:t>defined under the FeMIMO WID for FR1 it was decided to only focus on adding requirements for PMI</w:t>
      </w:r>
      <w:r w:rsidR="00FF164E">
        <w:t>.</w:t>
      </w:r>
      <w:r w:rsidR="007C4E3D" w:rsidRPr="007C4E3D">
        <w:t xml:space="preserve"> For FR2-1, however</w:t>
      </w:r>
      <w:r w:rsidR="00D55CC4">
        <w:t>,</w:t>
      </w:r>
      <w:r w:rsidR="007C4E3D" w:rsidRPr="007C4E3D">
        <w:t xml:space="preserve"> we see it relevant </w:t>
      </w:r>
      <w:r w:rsidR="006F2402">
        <w:t xml:space="preserve">to </w:t>
      </w:r>
      <w:r w:rsidR="007C4E3D" w:rsidRPr="007C4E3D">
        <w:t>consider defining requirements</w:t>
      </w:r>
      <w:r w:rsidR="00D55CC4">
        <w:t xml:space="preserve"> also for CQI and RI due to </w:t>
      </w:r>
      <w:r w:rsidR="00241A96">
        <w:t xml:space="preserve">cases with </w:t>
      </w:r>
      <w:r w:rsidR="006544D2">
        <w:t>Power/</w:t>
      </w:r>
      <w:r w:rsidR="00241A96">
        <w:t>SNR imbalance per UE Rx chain</w:t>
      </w:r>
      <w:r w:rsidR="00CE4E3E">
        <w:t xml:space="preserve"> that would challenge the UE</w:t>
      </w:r>
      <w:r w:rsidR="00812353">
        <w:t xml:space="preserve"> </w:t>
      </w:r>
      <w:r w:rsidR="00D958DF">
        <w:t>reception.</w:t>
      </w:r>
    </w:p>
    <w:p w14:paraId="1E1716CB" w14:textId="5E2F8C3B" w:rsidR="00AC0445" w:rsidRPr="00BA4DF8" w:rsidRDefault="003F40B4" w:rsidP="00984FFE">
      <w:r w:rsidRPr="00984FFE">
        <w:t xml:space="preserve">Existing requirements for FR1 only consider the </w:t>
      </w:r>
      <w:r w:rsidR="00BD5D5E" w:rsidRPr="00984FFE">
        <w:t xml:space="preserve">NCJT </w:t>
      </w:r>
      <w:r w:rsidRPr="00984FFE">
        <w:t>reporting method with X=0 for CSI reporting</w:t>
      </w:r>
      <w:r w:rsidR="00D74817" w:rsidRPr="00984FFE">
        <w:t xml:space="preserve">. </w:t>
      </w:r>
      <w:r w:rsidR="0057732C" w:rsidRPr="00984FFE">
        <w:t>For FR1, o</w:t>
      </w:r>
      <w:r w:rsidR="00E040E2" w:rsidRPr="00984FFE">
        <w:t xml:space="preserve">nly PMI </w:t>
      </w:r>
      <w:r w:rsidR="0057732C" w:rsidRPr="00984FFE">
        <w:t>requirements</w:t>
      </w:r>
      <w:r w:rsidR="00E040E2" w:rsidRPr="00984FFE">
        <w:t xml:space="preserve"> were defined for </w:t>
      </w:r>
      <w:r w:rsidR="0009504D" w:rsidRPr="00984FFE">
        <w:t xml:space="preserve">FR1 sDCI </w:t>
      </w:r>
      <w:r w:rsidR="00702BB7" w:rsidRPr="00984FFE">
        <w:t>(</w:t>
      </w:r>
      <w:r w:rsidR="00E040E2" w:rsidRPr="00984FFE">
        <w:t>No requirements were defined for CQI and RI</w:t>
      </w:r>
      <w:r w:rsidR="00702BB7" w:rsidRPr="00984FFE">
        <w:t>)</w:t>
      </w:r>
      <w:r w:rsidR="00E040E2" w:rsidRPr="00984FFE">
        <w:t>.</w:t>
      </w:r>
      <w:r w:rsidR="00AE449F" w:rsidRPr="00984FFE">
        <w:t xml:space="preserve"> For FR2-1</w:t>
      </w:r>
      <w:r w:rsidR="0070703D" w:rsidRPr="00984FFE">
        <w:t xml:space="preserve"> NCJT</w:t>
      </w:r>
      <w:r w:rsidR="00AE449F" w:rsidRPr="00984FFE">
        <w:t xml:space="preserve"> sDCI</w:t>
      </w:r>
      <w:r w:rsidR="0070703D" w:rsidRPr="00984FFE">
        <w:t xml:space="preserve"> reporting</w:t>
      </w:r>
      <w:r w:rsidR="00AE449F" w:rsidRPr="00984FFE">
        <w:t>, only one CQI i</w:t>
      </w:r>
      <w:r w:rsidR="00CE5077" w:rsidRPr="00984FFE">
        <w:t>s</w:t>
      </w:r>
      <w:r w:rsidR="00AE449F" w:rsidRPr="00984FFE">
        <w:t xml:space="preserve"> fed back from UE, however the </w:t>
      </w:r>
      <w:r w:rsidR="009D2682" w:rsidRPr="00984FFE">
        <w:t xml:space="preserve">case of </w:t>
      </w:r>
      <w:r w:rsidR="009A1D6F" w:rsidRPr="00984FFE">
        <w:t>different Power imbalance/SNR per UE R</w:t>
      </w:r>
      <w:r w:rsidR="009B38DD" w:rsidRPr="00984FFE">
        <w:t>x</w:t>
      </w:r>
      <w:r w:rsidR="009A1D6F" w:rsidRPr="00984FFE">
        <w:t>-chain is very common in a multi-panel multi-Rx UE due to misaligned beams or a hand grabbing the device. Each UE Rx chain</w:t>
      </w:r>
      <w:r w:rsidR="009B38DD" w:rsidRPr="00984FFE">
        <w:t>s</w:t>
      </w:r>
      <w:r w:rsidR="009A1D6F" w:rsidRPr="00984FFE">
        <w:t xml:space="preserve"> could then have very different SNRs leaving the UE to report a combined CQI.</w:t>
      </w:r>
    </w:p>
    <w:p w14:paraId="567D1388" w14:textId="1F2766A4" w:rsidR="00E54155" w:rsidRPr="00B63945" w:rsidRDefault="00D272D7" w:rsidP="00A15F96">
      <w:pPr>
        <w:pStyle w:val="RAN4observation0"/>
      </w:pPr>
      <w:r>
        <w:t xml:space="preserve">We see that for </w:t>
      </w:r>
      <w:r w:rsidR="00E54155">
        <w:t xml:space="preserve">FR2-1 </w:t>
      </w:r>
      <w:r w:rsidR="004D21F1">
        <w:t>sDC</w:t>
      </w:r>
      <w:r w:rsidR="00E712DE">
        <w:t>I</w:t>
      </w:r>
      <w:r w:rsidR="004D21F1">
        <w:t xml:space="preserve">, </w:t>
      </w:r>
      <w:r w:rsidR="00E54155">
        <w:t xml:space="preserve">CQI </w:t>
      </w:r>
      <w:r w:rsidR="007C70A3">
        <w:t xml:space="preserve">and RI </w:t>
      </w:r>
      <w:r w:rsidR="00E54155">
        <w:t>is highly important</w:t>
      </w:r>
      <w:r w:rsidR="008F609D">
        <w:t xml:space="preserve"> especially in the case of Power/SNR imbalance.</w:t>
      </w:r>
    </w:p>
    <w:p w14:paraId="1CBC5FE4" w14:textId="5C329DAE" w:rsidR="003B2CD8" w:rsidRPr="003B2CD8" w:rsidRDefault="001324C9" w:rsidP="003B2CD8">
      <w:pPr>
        <w:pStyle w:val="RAN4proposal"/>
      </w:pPr>
      <w:r w:rsidRPr="001324C9">
        <w:t xml:space="preserve"> </w:t>
      </w:r>
      <w:r>
        <w:t xml:space="preserve">Specify CSI reporting requirements for PMI and CQI </w:t>
      </w:r>
      <w:r w:rsidR="00D272D7">
        <w:t xml:space="preserve">and RI </w:t>
      </w:r>
      <w:r>
        <w:t>for sDCI, with and without power imbalance</w:t>
      </w:r>
      <w:r w:rsidR="00BD5944">
        <w:t>.</w:t>
      </w:r>
    </w:p>
    <w:p w14:paraId="2E5ADE09" w14:textId="77777777" w:rsidR="00CD4D83" w:rsidRDefault="00CD4D83" w:rsidP="00711749">
      <w:pPr>
        <w:pStyle w:val="RAN4proposal"/>
        <w:numPr>
          <w:ilvl w:val="0"/>
          <w:numId w:val="0"/>
        </w:numPr>
      </w:pPr>
    </w:p>
    <w:p w14:paraId="24B6FF20" w14:textId="31ACC807" w:rsidR="00CD4D83" w:rsidRDefault="00CD4D83" w:rsidP="000B36C7">
      <w:pPr>
        <w:pStyle w:val="RAN4H2"/>
      </w:pPr>
      <w:r>
        <w:t>mDCI</w:t>
      </w:r>
    </w:p>
    <w:p w14:paraId="617483F1" w14:textId="2FFC75DC" w:rsidR="00751EB4" w:rsidRPr="00B63945" w:rsidRDefault="003906F8" w:rsidP="005A002F">
      <w:r>
        <w:t xml:space="preserve">mDCI </w:t>
      </w:r>
      <w:r w:rsidR="00FC79A1">
        <w:t>was not discussed in FeMIMO WID</w:t>
      </w:r>
      <w:r w:rsidR="001A2055">
        <w:t xml:space="preserve"> due to pending agreement in RF about support of mTRP with different QCL type-D</w:t>
      </w:r>
      <w:r w:rsidR="003E5641">
        <w:t xml:space="preserve">. </w:t>
      </w:r>
    </w:p>
    <w:p w14:paraId="19692FA7" w14:textId="522B4ADA" w:rsidR="007B35F8" w:rsidRDefault="00FD7A37" w:rsidP="00751EB4">
      <w:r>
        <w:t xml:space="preserve">For </w:t>
      </w:r>
      <w:r w:rsidR="00A17159">
        <w:t>R</w:t>
      </w:r>
      <w:r>
        <w:t>el</w:t>
      </w:r>
      <w:r w:rsidR="00A17159">
        <w:t>-</w:t>
      </w:r>
      <w:r>
        <w:t xml:space="preserve">15 </w:t>
      </w:r>
      <w:r w:rsidR="00A17159">
        <w:t>CSI</w:t>
      </w:r>
      <w:r>
        <w:t xml:space="preserve"> reporting</w:t>
      </w:r>
      <w:r w:rsidR="00671B3C">
        <w:t xml:space="preserve">, the two CSI reports can </w:t>
      </w:r>
      <w:r w:rsidR="00FF79EF">
        <w:t>support RI up to rank</w:t>
      </w:r>
      <w:r w:rsidR="00FA20BA">
        <w:t xml:space="preserve"> </w:t>
      </w:r>
      <w:r w:rsidR="00FF79EF">
        <w:t xml:space="preserve">2, however in the case of </w:t>
      </w:r>
      <w:r w:rsidR="009F1C3A">
        <w:t>Ao</w:t>
      </w:r>
      <w:r w:rsidR="006C0D9B">
        <w:t xml:space="preserve">As resulting </w:t>
      </w:r>
      <w:r w:rsidR="001727C2">
        <w:t xml:space="preserve">in </w:t>
      </w:r>
      <w:r w:rsidR="0008498A">
        <w:t>non</w:t>
      </w:r>
      <w:r w:rsidR="001727C2">
        <w:t>-</w:t>
      </w:r>
      <w:r w:rsidR="0008498A">
        <w:t xml:space="preserve">orthogonal </w:t>
      </w:r>
      <w:r w:rsidR="00705909">
        <w:t>spatial beam</w:t>
      </w:r>
      <w:r w:rsidR="001727C2">
        <w:t>s</w:t>
      </w:r>
      <w:r w:rsidR="00705909">
        <w:t xml:space="preserve"> at the </w:t>
      </w:r>
      <w:r w:rsidR="0008498A">
        <w:t>UE</w:t>
      </w:r>
      <w:r w:rsidR="00705909">
        <w:t>,</w:t>
      </w:r>
      <w:r w:rsidR="00F33616">
        <w:t xml:space="preserve"> the radio channel H matrix can be considered as a 4x4 instead of a 2 times 2x2</w:t>
      </w:r>
      <w:r w:rsidR="001660F6">
        <w:t xml:space="preserve"> as UE</w:t>
      </w:r>
      <w:r w:rsidR="00F33616">
        <w:t xml:space="preserve">. </w:t>
      </w:r>
      <w:r w:rsidR="0076517B">
        <w:br/>
      </w:r>
      <w:r w:rsidR="007677CD">
        <w:t>For non-orthogonal spatial beams at the UE, t</w:t>
      </w:r>
      <w:r w:rsidR="00F33616">
        <w:t xml:space="preserve">his </w:t>
      </w:r>
      <w:r w:rsidR="00D93A25">
        <w:t xml:space="preserve">would </w:t>
      </w:r>
      <w:r w:rsidR="00F0058A">
        <w:t xml:space="preserve">ideally require a joint rank indicator </w:t>
      </w:r>
      <w:r w:rsidR="000F1EDC">
        <w:t xml:space="preserve">RI </w:t>
      </w:r>
      <w:r w:rsidR="00AC7437">
        <w:t xml:space="preserve">considering the 4x4 dimensions </w:t>
      </w:r>
      <w:r w:rsidR="00EC58AF">
        <w:t>in a single report</w:t>
      </w:r>
      <w:r w:rsidR="00AF6906">
        <w:t>.</w:t>
      </w:r>
      <w:r w:rsidR="00601DB3">
        <w:t xml:space="preserve"> </w:t>
      </w:r>
      <w:r w:rsidR="00A50E90">
        <w:t>CSI-RS pairs from each TRP</w:t>
      </w:r>
      <w:r w:rsidR="00077098">
        <w:t xml:space="preserve"> co</w:t>
      </w:r>
      <w:r w:rsidR="00B76001">
        <w:t>uld be overlapping</w:t>
      </w:r>
      <w:r w:rsidR="00C923F5">
        <w:t xml:space="preserve"> or non-overlapping. </w:t>
      </w:r>
      <w:r w:rsidR="002A4984">
        <w:t xml:space="preserve">In case of non-overlapping </w:t>
      </w:r>
      <w:r w:rsidR="00AE7F6F">
        <w:t>CSI-RS</w:t>
      </w:r>
      <w:r w:rsidR="004459D6">
        <w:t xml:space="preserve"> </w:t>
      </w:r>
      <w:r w:rsidR="0009451C">
        <w:t xml:space="preserve">pairs between TRPs the UE </w:t>
      </w:r>
      <w:r w:rsidR="00391B2B">
        <w:t xml:space="preserve">could still report a joint rank indicator </w:t>
      </w:r>
      <w:r w:rsidR="00B76702">
        <w:t>for optimal performance.</w:t>
      </w:r>
      <w:r w:rsidR="000422BC">
        <w:br/>
      </w:r>
      <w:r w:rsidR="00B76702">
        <w:t xml:space="preserve">Without this </w:t>
      </w:r>
      <w:r w:rsidR="0031017C">
        <w:t xml:space="preserve">joint RI the UE </w:t>
      </w:r>
      <w:r w:rsidR="0009700F">
        <w:t xml:space="preserve">would need to operate </w:t>
      </w:r>
      <w:r w:rsidR="00AD7DFA">
        <w:t xml:space="preserve">with two independent link adaptation process, each based on </w:t>
      </w:r>
      <w:r w:rsidR="0009700F">
        <w:t>a two time</w:t>
      </w:r>
      <w:r w:rsidR="001E6782">
        <w:t>s</w:t>
      </w:r>
      <w:r w:rsidR="0009700F">
        <w:t xml:space="preserve"> 2x2 MIMO mode with </w:t>
      </w:r>
      <w:r w:rsidR="00466C4D">
        <w:t xml:space="preserve">corresponding </w:t>
      </w:r>
      <w:r w:rsidR="00712BDB">
        <w:t>MIMO receiver dimensions (</w:t>
      </w:r>
      <w:proofErr w:type="gramStart"/>
      <w:r w:rsidR="00712BDB">
        <w:t>e.g.</w:t>
      </w:r>
      <w:proofErr w:type="gramEnd"/>
      <w:r w:rsidR="00712BDB">
        <w:t xml:space="preserve"> MMSE</w:t>
      </w:r>
      <w:r w:rsidR="00A90247">
        <w:t xml:space="preserve"> type)</w:t>
      </w:r>
      <w:r w:rsidR="00712BDB">
        <w:t>.</w:t>
      </w:r>
      <w:r w:rsidR="00A90247">
        <w:t xml:space="preserve"> In this latter case each receiver </w:t>
      </w:r>
      <w:r w:rsidR="00E53F4E">
        <w:t xml:space="preserve">chain would consider one TRP signal as desired signal and the other as interfering </w:t>
      </w:r>
      <w:r w:rsidR="00F1268B">
        <w:t>signal.</w:t>
      </w:r>
    </w:p>
    <w:p w14:paraId="5C416832" w14:textId="61E37D10" w:rsidR="00A15F96" w:rsidRDefault="003A305C" w:rsidP="00A15F96">
      <w:pPr>
        <w:pStyle w:val="RAN4observation0"/>
      </w:pPr>
      <w:r>
        <w:t>Two</w:t>
      </w:r>
      <w:r w:rsidR="001727C2">
        <w:t>-</w:t>
      </w:r>
      <w:r>
        <w:t xml:space="preserve">time 2x2 MIMO </w:t>
      </w:r>
      <w:r w:rsidR="003E1F12">
        <w:t xml:space="preserve">reception </w:t>
      </w:r>
      <w:r w:rsidR="00D3489E">
        <w:t xml:space="preserve">for </w:t>
      </w:r>
      <w:r w:rsidR="000A66C5">
        <w:t>m</w:t>
      </w:r>
      <w:r w:rsidR="00D3489E">
        <w:t xml:space="preserve">DCI </w:t>
      </w:r>
      <w:r w:rsidR="003E1F12">
        <w:t xml:space="preserve">might not </w:t>
      </w:r>
      <w:r w:rsidR="0005587E">
        <w:t xml:space="preserve">provide with adequate performance </w:t>
      </w:r>
      <w:r w:rsidR="00BF65AA">
        <w:t>due to</w:t>
      </w:r>
      <w:r w:rsidR="006519B2">
        <w:t xml:space="preserve"> </w:t>
      </w:r>
      <w:r w:rsidR="004E7929">
        <w:t xml:space="preserve">lack of </w:t>
      </w:r>
      <w:r w:rsidR="00BB1047">
        <w:t xml:space="preserve">joint Rank Indicator reporting considering a 4x4 MIMO </w:t>
      </w:r>
      <w:r w:rsidR="003359AA">
        <w:t>reception</w:t>
      </w:r>
      <w:r w:rsidR="00D3489E">
        <w:t xml:space="preserve"> as UE beams might not always be spatially orthogonal.</w:t>
      </w:r>
    </w:p>
    <w:p w14:paraId="638FFDA3" w14:textId="0A2C6278" w:rsidR="00D3489E" w:rsidRPr="00711749" w:rsidRDefault="0072249A" w:rsidP="00D3489E">
      <w:pPr>
        <w:pStyle w:val="RAN4proposal"/>
        <w:rPr>
          <w:lang w:val="en-GB"/>
        </w:rPr>
      </w:pPr>
      <w:r>
        <w:rPr>
          <w:lang w:val="en-GB"/>
        </w:rPr>
        <w:t>S</w:t>
      </w:r>
      <w:r w:rsidR="006C046A">
        <w:rPr>
          <w:lang w:val="en-GB"/>
        </w:rPr>
        <w:t xml:space="preserve">tudy </w:t>
      </w:r>
      <w:r w:rsidR="00B455F0">
        <w:rPr>
          <w:lang w:val="en-GB"/>
        </w:rPr>
        <w:t xml:space="preserve">the validity of two times 2x2 </w:t>
      </w:r>
      <w:r w:rsidR="00E41123">
        <w:rPr>
          <w:lang w:val="en-GB"/>
        </w:rPr>
        <w:t>H matrices</w:t>
      </w:r>
      <w:r w:rsidR="00B455F0">
        <w:rPr>
          <w:lang w:val="en-GB"/>
        </w:rPr>
        <w:t xml:space="preserve"> assumption for </w:t>
      </w:r>
      <w:r w:rsidR="00E41123">
        <w:rPr>
          <w:lang w:val="en-GB"/>
        </w:rPr>
        <w:t>m</w:t>
      </w:r>
      <w:r w:rsidR="00B455F0">
        <w:rPr>
          <w:lang w:val="en-GB"/>
        </w:rPr>
        <w:t xml:space="preserve">DCI based on incoming </w:t>
      </w:r>
      <w:r w:rsidR="0049756B">
        <w:rPr>
          <w:lang w:val="en-GB"/>
        </w:rPr>
        <w:t xml:space="preserve">TRP </w:t>
      </w:r>
      <w:r w:rsidR="00B455F0">
        <w:rPr>
          <w:lang w:val="en-GB"/>
        </w:rPr>
        <w:t>AoA</w:t>
      </w:r>
      <w:r w:rsidR="001B5BEF">
        <w:rPr>
          <w:lang w:val="en-GB"/>
        </w:rPr>
        <w:t xml:space="preserve"> and UE beam orthogonality</w:t>
      </w:r>
      <w:r w:rsidR="00243AC8">
        <w:rPr>
          <w:lang w:val="en-GB"/>
        </w:rPr>
        <w:t xml:space="preserve"> for spatial signal separation</w:t>
      </w:r>
      <w:r w:rsidR="008C7795">
        <w:rPr>
          <w:lang w:val="en-GB"/>
        </w:rPr>
        <w:t>.</w:t>
      </w:r>
    </w:p>
    <w:p w14:paraId="4C002B86" w14:textId="7ABE3AF2" w:rsidR="00C01EA5" w:rsidRDefault="001324C9" w:rsidP="00C01EA5">
      <w:pPr>
        <w:pStyle w:val="RAN4proposal"/>
      </w:pPr>
      <w:r>
        <w:t>Specify CSI reporting requirements for PMI and CQI</w:t>
      </w:r>
      <w:r w:rsidR="00D272D7">
        <w:t xml:space="preserve"> and RI</w:t>
      </w:r>
      <w:r>
        <w:t xml:space="preserve"> for mDCI, with and without power imbalance</w:t>
      </w:r>
      <w:r w:rsidR="00EC1F06">
        <w:t>.</w:t>
      </w:r>
    </w:p>
    <w:p w14:paraId="4A3AE0E1" w14:textId="77777777" w:rsidR="007C4E3D" w:rsidRPr="00711749" w:rsidRDefault="007C4E3D" w:rsidP="00F206CA">
      <w:pPr>
        <w:rPr>
          <w:lang w:val="en-GB"/>
        </w:rPr>
      </w:pPr>
    </w:p>
    <w:p w14:paraId="39955EAE" w14:textId="77777777" w:rsidR="00903CAB" w:rsidRPr="005A002F" w:rsidRDefault="00903CAB" w:rsidP="008A76B7">
      <w:pPr>
        <w:rPr>
          <w:lang w:val="en-GB"/>
        </w:rPr>
      </w:pPr>
    </w:p>
    <w:p w14:paraId="4758B100" w14:textId="77777777" w:rsidR="00CD7492" w:rsidRPr="00EF698B" w:rsidRDefault="00CD7492" w:rsidP="00A37002">
      <w:pPr>
        <w:pStyle w:val="RAN4H1"/>
        <w:rPr>
          <w:lang w:val="en-US"/>
        </w:rPr>
      </w:pPr>
      <w:bookmarkStart w:id="13" w:name="_Toc116995848"/>
      <w:r w:rsidRPr="28FD09A1">
        <w:rPr>
          <w:lang w:val="en-US"/>
        </w:rPr>
        <w:lastRenderedPageBreak/>
        <w:t>Conclusion</w:t>
      </w:r>
      <w:bookmarkEnd w:id="13"/>
    </w:p>
    <w:p w14:paraId="66D666D5" w14:textId="605A8801" w:rsidR="007C5971" w:rsidRDefault="00DA02D1" w:rsidP="005C23A4">
      <w:r>
        <w:rPr>
          <w:rFonts w:eastAsia="Times New Roman" w:cs="Times New Roman"/>
          <w:szCs w:val="20"/>
        </w:rPr>
        <w:t>T</w:t>
      </w:r>
      <w:r w:rsidR="00134E74" w:rsidRPr="4EE39140">
        <w:rPr>
          <w:rFonts w:eastAsia="Times New Roman" w:cs="Times New Roman"/>
          <w:szCs w:val="20"/>
        </w:rPr>
        <w:t xml:space="preserve">his </w:t>
      </w:r>
      <w:r w:rsidR="00134E74">
        <w:rPr>
          <w:rFonts w:eastAsia="Times New Roman" w:cs="Times New Roman"/>
          <w:szCs w:val="20"/>
        </w:rPr>
        <w:t>contribution</w:t>
      </w:r>
      <w:r w:rsidR="0089650F">
        <w:rPr>
          <w:rFonts w:eastAsia="Times New Roman" w:cs="Times New Roman"/>
          <w:szCs w:val="20"/>
        </w:rPr>
        <w:t xml:space="preserve"> provides </w:t>
      </w:r>
      <w:r w:rsidR="00134E74" w:rsidRPr="4EE39140">
        <w:rPr>
          <w:rFonts w:eastAsia="Times New Roman" w:cs="Times New Roman"/>
          <w:szCs w:val="20"/>
        </w:rPr>
        <w:t xml:space="preserve">our </w:t>
      </w:r>
      <w:r w:rsidR="00A00868">
        <w:rPr>
          <w:rFonts w:eastAsia="Times New Roman" w:cs="Times New Roman"/>
          <w:szCs w:val="20"/>
        </w:rPr>
        <w:t xml:space="preserve">understanding and </w:t>
      </w:r>
      <w:r w:rsidR="00134E74" w:rsidRPr="4EE39140">
        <w:rPr>
          <w:rFonts w:eastAsia="Times New Roman" w:cs="Times New Roman"/>
          <w:szCs w:val="20"/>
        </w:rPr>
        <w:t xml:space="preserve">view on important aspects in demodulation for </w:t>
      </w:r>
      <w:proofErr w:type="gramStart"/>
      <w:r w:rsidR="00134E74" w:rsidRPr="4EE39140">
        <w:rPr>
          <w:rFonts w:eastAsia="Times New Roman" w:cs="Times New Roman"/>
          <w:szCs w:val="20"/>
        </w:rPr>
        <w:t>Multi-TRP</w:t>
      </w:r>
      <w:proofErr w:type="gramEnd"/>
      <w:r w:rsidR="00134E74" w:rsidRPr="4EE39140">
        <w:rPr>
          <w:rFonts w:eastAsia="Times New Roman" w:cs="Times New Roman"/>
          <w:szCs w:val="20"/>
        </w:rPr>
        <w:t xml:space="preserve"> (mTRP) Multi-Rx (mRx) feature</w:t>
      </w:r>
      <w:r w:rsidR="00134E74">
        <w:rPr>
          <w:rFonts w:eastAsia="Times New Roman" w:cs="Times New Roman"/>
          <w:szCs w:val="20"/>
        </w:rPr>
        <w:t xml:space="preserve"> as well as </w:t>
      </w:r>
      <w:r w:rsidR="002A6C9F">
        <w:rPr>
          <w:rFonts w:eastAsia="Times New Roman" w:cs="Times New Roman"/>
          <w:szCs w:val="20"/>
        </w:rPr>
        <w:t xml:space="preserve">proposals into </w:t>
      </w:r>
      <w:r w:rsidR="009939EE">
        <w:rPr>
          <w:rFonts w:eastAsia="Times New Roman" w:cs="Times New Roman"/>
          <w:szCs w:val="20"/>
        </w:rPr>
        <w:t xml:space="preserve">which </w:t>
      </w:r>
      <w:r w:rsidR="00733AAD">
        <w:rPr>
          <w:rFonts w:eastAsia="Times New Roman" w:cs="Times New Roman"/>
          <w:szCs w:val="20"/>
        </w:rPr>
        <w:t xml:space="preserve">demodulation requirements should be </w:t>
      </w:r>
      <w:r w:rsidR="00656D38">
        <w:rPr>
          <w:rFonts w:eastAsia="Times New Roman" w:cs="Times New Roman"/>
          <w:szCs w:val="20"/>
        </w:rPr>
        <w:t>considered for requirement definition.</w:t>
      </w:r>
      <w:r w:rsidR="00134E74" w:rsidDel="00D1094D">
        <w:t xml:space="preserve"> </w:t>
      </w:r>
    </w:p>
    <w:p w14:paraId="4A33F65C"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3E736936" w14:textId="77777777" w:rsidR="002C5A6F" w:rsidRDefault="002C5A6F" w:rsidP="00936159">
      <w:pPr>
        <w:rPr>
          <w:highlight w:val="yellow"/>
        </w:rPr>
      </w:pPr>
    </w:p>
    <w:p w14:paraId="23A20128" w14:textId="2B1FC121" w:rsidR="002C5A6F" w:rsidRPr="00984FFE" w:rsidRDefault="002C5A6F" w:rsidP="00936159">
      <w:pPr>
        <w:rPr>
          <w:b/>
          <w:bCs/>
          <w:highlight w:val="yellow"/>
          <w:u w:val="single"/>
        </w:rPr>
      </w:pPr>
      <w:r w:rsidRPr="00984FFE">
        <w:rPr>
          <w:b/>
          <w:bCs/>
          <w:u w:val="single"/>
        </w:rPr>
        <w:t>Background and general multiRX aspects</w:t>
      </w:r>
    </w:p>
    <w:p w14:paraId="1A80FCE9" w14:textId="77777777" w:rsidR="00BD6436" w:rsidRDefault="00BD6436" w:rsidP="007066EF">
      <w:pPr>
        <w:pStyle w:val="RAN4Observation"/>
        <w:numPr>
          <w:ilvl w:val="0"/>
          <w:numId w:val="84"/>
        </w:numPr>
      </w:pPr>
      <w:r>
        <w:t>The definition of antenna modules and panels are agreed by RAN4/RF in “</w:t>
      </w:r>
      <w:r w:rsidRPr="008F7A91">
        <w:t>R4-2220533 - WF on UE RF requirements for FR2_multiRx_UERF, RAN4#105, Toulouse, France, November 14 – November 18, 2022</w:t>
      </w:r>
      <w:r>
        <w:t>”</w:t>
      </w:r>
    </w:p>
    <w:p w14:paraId="61733A9A" w14:textId="77777777" w:rsidR="00BD6436" w:rsidRDefault="00BD6436" w:rsidP="007066EF">
      <w:pPr>
        <w:pStyle w:val="RAN4proposal"/>
        <w:numPr>
          <w:ilvl w:val="0"/>
          <w:numId w:val="85"/>
        </w:numPr>
      </w:pPr>
      <w:r>
        <w:t>Use the existing agreement from RF in [</w:t>
      </w:r>
      <w:r w:rsidRPr="008F7A91">
        <w:t>R4-2220533</w:t>
      </w:r>
      <w:r>
        <w:t>] section 1.1.8 for definition of the terms of antenna module and antenna panel. Unless otherwise stated, an antenna module is reserved to denote specific antenna arrays being placed in certain position of the UE. An antenna panel shall then be used to refer to a subset of an antenna module which is associated with a beam.</w:t>
      </w:r>
    </w:p>
    <w:p w14:paraId="3BED8F17" w14:textId="77777777" w:rsidR="00BD6436" w:rsidRDefault="00BD6436" w:rsidP="00BD6436">
      <w:pPr>
        <w:pStyle w:val="RAN4observation0"/>
      </w:pPr>
      <w:r>
        <w:t>A UE can have different antenna modules positioned on different sides or back with following potential configurations:</w:t>
      </w:r>
    </w:p>
    <w:p w14:paraId="2397481D" w14:textId="77777777" w:rsidR="00BD6436" w:rsidRDefault="00BD6436" w:rsidP="00BD6436">
      <w:pPr>
        <w:pStyle w:val="RAN4observation0"/>
        <w:numPr>
          <w:ilvl w:val="0"/>
          <w:numId w:val="0"/>
        </w:numPr>
        <w:ind w:left="567" w:hanging="283"/>
      </w:pPr>
      <w:r>
        <w:t>-</w:t>
      </w:r>
      <w:r>
        <w:tab/>
        <w:t>One antenna module can potentially be configured as one or more antenna panels assuming the array consists of 2 or more antenna points.</w:t>
      </w:r>
    </w:p>
    <w:p w14:paraId="7DB64371" w14:textId="77777777" w:rsidR="00BD6436" w:rsidRDefault="00BD6436" w:rsidP="00BD6436">
      <w:pPr>
        <w:pStyle w:val="RAN4observation0"/>
        <w:numPr>
          <w:ilvl w:val="0"/>
          <w:numId w:val="75"/>
        </w:numPr>
        <w:ind w:left="567" w:hanging="283"/>
      </w:pPr>
      <w:r>
        <w:t>Two panels on different antenna modules can interfere with each other in situations where the Angle of Arrival (AoA) is narrow. In case of wide AoA interference across panels is less likely to occur.</w:t>
      </w:r>
    </w:p>
    <w:p w14:paraId="54464E1F" w14:textId="77777777" w:rsidR="00BD6436" w:rsidRDefault="00BD6436" w:rsidP="00BD6436">
      <w:pPr>
        <w:pStyle w:val="RAN4observation0"/>
        <w:numPr>
          <w:ilvl w:val="0"/>
          <w:numId w:val="75"/>
        </w:numPr>
        <w:ind w:left="567" w:hanging="283"/>
      </w:pPr>
      <w:r>
        <w:t>Two panels on same antenna module will likely interfere with each other independent of AoA.</w:t>
      </w:r>
    </w:p>
    <w:p w14:paraId="1294A097" w14:textId="77777777" w:rsidR="00BD6436" w:rsidRDefault="00BD6436" w:rsidP="00BD6436">
      <w:pPr>
        <w:pStyle w:val="RAN4Observation"/>
        <w:numPr>
          <w:ilvl w:val="0"/>
          <w:numId w:val="0"/>
        </w:numPr>
        <w:ind w:left="360"/>
      </w:pPr>
    </w:p>
    <w:p w14:paraId="47B7010C" w14:textId="77777777" w:rsidR="00BD6436" w:rsidRPr="00620776" w:rsidRDefault="00BD6436" w:rsidP="00BD6436">
      <w:pPr>
        <w:pStyle w:val="RAN4observation0"/>
      </w:pPr>
      <w:r w:rsidRPr="00620776">
        <w:t>It is possible to have a generic system model for CSF and PDSCH for mTRP mRx. It can then be specified to either PDSCH or Rel-17 NCJT CSF or Rel-15 CSF by appropriately assigning the corresponding input signal and the corresponding precoding matrix.</w:t>
      </w:r>
    </w:p>
    <w:p w14:paraId="1D5F19C6" w14:textId="77777777" w:rsidR="00BD6436" w:rsidRDefault="00BD6436" w:rsidP="00BD6436">
      <w:pPr>
        <w:pStyle w:val="RAN4observation0"/>
      </w:pPr>
      <w:r>
        <w:t>Rel.17 NCJT CSI reporting does not support two CQI, hence two individual reports will have to be scheduled using Rel.15 CSI reporting. Using two CQI for mDCI also enables support of different MCS for each TRP.</w:t>
      </w:r>
    </w:p>
    <w:p w14:paraId="04C519C8" w14:textId="77777777" w:rsidR="00BD6436" w:rsidRDefault="00BD6436" w:rsidP="00BD6436">
      <w:pPr>
        <w:pStyle w:val="RAN4observation0"/>
      </w:pPr>
      <w:r>
        <w:t xml:space="preserve">The correlation matrix for legacy FR1 </w:t>
      </w:r>
      <w:r w:rsidRPr="00813571">
        <w:t>[TS38</w:t>
      </w:r>
      <w:r>
        <w:t>.</w:t>
      </w:r>
      <w:r w:rsidRPr="00813571">
        <w:t>901]</w:t>
      </w:r>
      <w:r>
        <w:t xml:space="preserve"> requirements is valid for conductive testing, however since FR2-1 tests have to be OTA this matrix is no longer applicable for the 4Rx or 2x2Rx setup needed for multi-Rx </w:t>
      </w:r>
      <w:proofErr w:type="gramStart"/>
      <w:r>
        <w:t>4 layer</w:t>
      </w:r>
      <w:proofErr w:type="gramEnd"/>
      <w:r>
        <w:t xml:space="preserve"> case. We see a strong need to define a new spatial correlation matrix for link level simulations equivalent to OTA setup for </w:t>
      </w:r>
      <w:proofErr w:type="gramStart"/>
      <w:r>
        <w:t>Multi-Rx</w:t>
      </w:r>
      <w:proofErr w:type="gramEnd"/>
      <w:r>
        <w:t xml:space="preserve"> demodulation.</w:t>
      </w:r>
    </w:p>
    <w:p w14:paraId="187AB43F" w14:textId="77777777" w:rsidR="00BD6436" w:rsidRDefault="00BD6436" w:rsidP="00BD6436">
      <w:pPr>
        <w:pStyle w:val="RAN4proposal"/>
      </w:pPr>
      <w:r>
        <w:t>Define a new correlation matrix that is valid for FR2-1 in a Multi-TRP and Multi-Rx context to facilitate link level simulations for OTA demodulation performance requirements definition.</w:t>
      </w:r>
    </w:p>
    <w:p w14:paraId="36619D45" w14:textId="77777777" w:rsidR="00BD6436" w:rsidRDefault="00BD6436" w:rsidP="00BD6436">
      <w:pPr>
        <w:pStyle w:val="RAN4observation0"/>
      </w:pPr>
      <w:r>
        <w:t xml:space="preserve">The perceived H matrix (whether 2 times 2x2 or 4x4) depends highly on the UE inter panel beam orthogonality/spatial filtering. The perceived H matrix in downlink does not depend on sDCI or mDCI where the main limitation is the CSI reporting. </w:t>
      </w:r>
    </w:p>
    <w:p w14:paraId="59DB2560" w14:textId="77777777" w:rsidR="00BD6436" w:rsidRDefault="00BD6436" w:rsidP="00BD6436">
      <w:pPr>
        <w:pStyle w:val="RAN4observation0"/>
      </w:pPr>
      <w:r>
        <w:t xml:space="preserve">AoA of each TRP signal and the corresponding UE beam shape and steering will determine the inter-TRP interference of the H matrix. </w:t>
      </w:r>
    </w:p>
    <w:p w14:paraId="4735AE63" w14:textId="77777777" w:rsidR="00BD6436" w:rsidRDefault="00BD6436" w:rsidP="00BD6436">
      <w:pPr>
        <w:pStyle w:val="RAN4proposal"/>
      </w:pPr>
      <w:r>
        <w:t>Interested companies can provide simulations to quantify the magnitude of the inter-TRP interference and inter-TRP power/SNR imbalance impacting the H matrix modelling for different relevant use cases.</w:t>
      </w:r>
    </w:p>
    <w:p w14:paraId="102FD7FB" w14:textId="77777777" w:rsidR="003312BE" w:rsidRDefault="003312BE" w:rsidP="00936159">
      <w:pPr>
        <w:rPr>
          <w:highlight w:val="yellow"/>
        </w:rPr>
      </w:pPr>
    </w:p>
    <w:p w14:paraId="664730AA" w14:textId="78AFCABD" w:rsidR="002C5A6F" w:rsidRPr="00984FFE" w:rsidRDefault="007C1EBF" w:rsidP="00936159">
      <w:pPr>
        <w:rPr>
          <w:b/>
          <w:bCs/>
          <w:highlight w:val="yellow"/>
          <w:u w:val="single"/>
        </w:rPr>
      </w:pPr>
      <w:r w:rsidRPr="00984FFE">
        <w:rPr>
          <w:b/>
          <w:bCs/>
          <w:u w:val="single"/>
        </w:rPr>
        <w:t>UE Demodulation Performance</w:t>
      </w:r>
    </w:p>
    <w:p w14:paraId="134B1A33" w14:textId="77777777" w:rsidR="00BD6436" w:rsidRDefault="00BD6436" w:rsidP="00BD6436">
      <w:pPr>
        <w:contextualSpacing/>
        <w:rPr>
          <w:rFonts w:eastAsia="Times New Roman Bold" w:cs="Times New Roman"/>
          <w:szCs w:val="20"/>
          <w:lang w:val="en-GB"/>
        </w:rPr>
      </w:pPr>
    </w:p>
    <w:p w14:paraId="18926C0E" w14:textId="77777777" w:rsidR="00BD6436" w:rsidRPr="00401A95" w:rsidRDefault="00BD6436" w:rsidP="00BD6436">
      <w:pPr>
        <w:numPr>
          <w:ilvl w:val="0"/>
          <w:numId w:val="6"/>
        </w:numPr>
        <w:ind w:left="0" w:firstLine="0"/>
        <w:contextualSpacing/>
        <w:rPr>
          <w:rFonts w:eastAsia="Times New Roman Bold" w:cs="Times New Roman"/>
          <w:szCs w:val="20"/>
          <w:lang w:val="en-GB"/>
        </w:rPr>
      </w:pPr>
      <w:r w:rsidRPr="00401A95">
        <w:rPr>
          <w:rFonts w:eastAsia="Times New Roman Bold" w:cs="Times New Roman"/>
          <w:szCs w:val="20"/>
          <w:lang w:val="en-GB"/>
        </w:rPr>
        <w:t>There can be different definition</w:t>
      </w:r>
      <w:r w:rsidRPr="00B61146">
        <w:rPr>
          <w:rFonts w:eastAsia="Times New Roman Bold" w:cs="Times New Roman"/>
          <w:szCs w:val="20"/>
          <w:lang w:val="en-GB"/>
        </w:rPr>
        <w:t>s</w:t>
      </w:r>
      <w:r w:rsidRPr="00A03E49">
        <w:rPr>
          <w:rFonts w:eastAsia="Times New Roman Bold" w:cs="Times New Roman"/>
          <w:szCs w:val="20"/>
          <w:lang w:val="en-GB"/>
        </w:rPr>
        <w:t xml:space="preserve"> of AoA without </w:t>
      </w:r>
      <w:r w:rsidRPr="003E643B">
        <w:rPr>
          <w:rFonts w:eastAsia="Times New Roman Bold" w:cs="Times New Roman"/>
          <w:szCs w:val="20"/>
          <w:lang w:val="en-GB"/>
        </w:rPr>
        <w:t>prior agreements of the reference point and there can be many possibilities of AoAs from both TRPs to be considered as the candidate for OTA test. Hence, the angular offset between the AoAs from both TRPs for test measurements can have many possibilities to choose from.</w:t>
      </w:r>
    </w:p>
    <w:p w14:paraId="4448130D" w14:textId="77777777" w:rsidR="00BD6436" w:rsidRDefault="00BD6436" w:rsidP="00BD6436">
      <w:pPr>
        <w:pStyle w:val="RAN4observation0"/>
      </w:pPr>
      <w:r w:rsidRPr="00562110">
        <w:lastRenderedPageBreak/>
        <w:t xml:space="preserve">Following </w:t>
      </w:r>
      <w:r w:rsidRPr="00982433">
        <w:t>R4-2219852</w:t>
      </w:r>
      <w:r>
        <w:t xml:space="preserve"> </w:t>
      </w:r>
      <w:r w:rsidRPr="00562110">
        <w:t>the Angle</w:t>
      </w:r>
      <w:r>
        <w:t>s</w:t>
      </w:r>
      <w:r w:rsidRPr="00562110">
        <w:t xml:space="preserve"> of Arrival of the </w:t>
      </w:r>
      <w:r>
        <w:t>signals from the</w:t>
      </w:r>
      <w:r w:rsidRPr="00562110">
        <w:t xml:space="preserve"> </w:t>
      </w:r>
      <w:r>
        <w:t xml:space="preserve">test probes corresponding to the two </w:t>
      </w:r>
      <w:r w:rsidRPr="00562110">
        <w:t xml:space="preserve">TRPs can be reused from RF </w:t>
      </w:r>
      <w:r>
        <w:t>mRx track</w:t>
      </w:r>
      <w:r w:rsidRPr="00562110">
        <w:t xml:space="preserve"> if available. </w:t>
      </w:r>
    </w:p>
    <w:p w14:paraId="1C0FBBE2" w14:textId="77777777" w:rsidR="00BD6436" w:rsidRPr="00562110" w:rsidRDefault="00BD6436" w:rsidP="00BD6436">
      <w:pPr>
        <w:numPr>
          <w:ilvl w:val="0"/>
          <w:numId w:val="7"/>
        </w:numPr>
        <w:spacing w:after="200" w:line="240" w:lineRule="auto"/>
        <w:ind w:left="0" w:firstLine="0"/>
        <w:rPr>
          <w:b/>
          <w:iCs/>
          <w:szCs w:val="18"/>
        </w:rPr>
      </w:pPr>
      <w:r>
        <w:rPr>
          <w:b/>
          <w:iCs/>
          <w:szCs w:val="18"/>
        </w:rPr>
        <w:t>The probes shall be fixed and positioned in same planar cut of the test sphere grid (xz plane).</w:t>
      </w:r>
    </w:p>
    <w:p w14:paraId="22A77EA2" w14:textId="77777777" w:rsidR="00BD6436" w:rsidRPr="00562110" w:rsidRDefault="00BD6436" w:rsidP="00BD6436">
      <w:pPr>
        <w:numPr>
          <w:ilvl w:val="0"/>
          <w:numId w:val="7"/>
        </w:numPr>
        <w:spacing w:after="200" w:line="240" w:lineRule="auto"/>
        <w:ind w:left="0" w:firstLine="0"/>
        <w:rPr>
          <w:b/>
          <w:iCs/>
          <w:szCs w:val="18"/>
        </w:rPr>
      </w:pPr>
      <w:r w:rsidRPr="00562110">
        <w:rPr>
          <w:b/>
          <w:iCs/>
          <w:szCs w:val="18"/>
        </w:rPr>
        <w:t xml:space="preserve">There shall be a </w:t>
      </w:r>
      <w:r>
        <w:rPr>
          <w:b/>
          <w:iCs/>
          <w:szCs w:val="18"/>
        </w:rPr>
        <w:t xml:space="preserve">single or multiple </w:t>
      </w:r>
      <w:r w:rsidRPr="00562110">
        <w:rPr>
          <w:b/>
          <w:iCs/>
          <w:szCs w:val="18"/>
        </w:rPr>
        <w:t xml:space="preserve">fixed Angular offset </w:t>
      </w:r>
      <w:r>
        <w:rPr>
          <w:b/>
          <w:iCs/>
          <w:szCs w:val="18"/>
        </w:rPr>
        <w:t xml:space="preserve">pairs </w:t>
      </w:r>
      <w:r w:rsidRPr="00562110">
        <w:rPr>
          <w:b/>
          <w:iCs/>
          <w:szCs w:val="18"/>
        </w:rPr>
        <w:t xml:space="preserve">between the </w:t>
      </w:r>
      <w:r>
        <w:rPr>
          <w:b/>
          <w:iCs/>
          <w:szCs w:val="18"/>
        </w:rPr>
        <w:t>test probes</w:t>
      </w:r>
      <w:r w:rsidRPr="00562110">
        <w:rPr>
          <w:b/>
          <w:iCs/>
          <w:szCs w:val="18"/>
        </w:rPr>
        <w:t xml:space="preserve"> for OTA </w:t>
      </w:r>
      <w:r>
        <w:rPr>
          <w:b/>
          <w:iCs/>
          <w:szCs w:val="18"/>
        </w:rPr>
        <w:t xml:space="preserve">requirements as described in </w:t>
      </w:r>
      <w:r w:rsidRPr="00CD41C7">
        <w:rPr>
          <w:b/>
          <w:iCs/>
          <w:szCs w:val="18"/>
        </w:rPr>
        <w:t>R4-2219852</w:t>
      </w:r>
      <w:r w:rsidRPr="00562110">
        <w:rPr>
          <w:b/>
          <w:iCs/>
          <w:szCs w:val="18"/>
        </w:rPr>
        <w:t xml:space="preserve">.  </w:t>
      </w:r>
    </w:p>
    <w:p w14:paraId="0EB1C2CE" w14:textId="77777777" w:rsidR="00BD6436" w:rsidRDefault="00BD6436" w:rsidP="00BD6436">
      <w:pPr>
        <w:pStyle w:val="RAN4proposal"/>
      </w:pPr>
      <w:r>
        <w:rPr>
          <w:iCs w:val="0"/>
        </w:rPr>
        <w:t>T</w:t>
      </w:r>
      <w:r w:rsidRPr="007A2B98">
        <w:rPr>
          <w:iCs w:val="0"/>
        </w:rPr>
        <w:t>he</w:t>
      </w:r>
      <w:r w:rsidRPr="007A2B98">
        <w:t xml:space="preserve"> </w:t>
      </w:r>
      <w:r>
        <w:rPr>
          <w:iCs w:val="0"/>
        </w:rPr>
        <w:t>first</w:t>
      </w:r>
      <w:r w:rsidRPr="007A2B98">
        <w:rPr>
          <w:iCs w:val="0"/>
        </w:rPr>
        <w:t xml:space="preserve"> </w:t>
      </w:r>
      <w:r>
        <w:t>probe</w:t>
      </w:r>
      <w:r w:rsidRPr="007A2B98">
        <w:t xml:space="preserve"> and the second </w:t>
      </w:r>
      <w:r>
        <w:t>probe</w:t>
      </w:r>
      <w:r w:rsidRPr="007A2B98">
        <w:t xml:space="preserve"> shall be placed in such a way that the </w:t>
      </w:r>
      <w:r>
        <w:rPr>
          <w:iCs w:val="0"/>
        </w:rPr>
        <w:t>first</w:t>
      </w:r>
      <w:r w:rsidRPr="007A2B98">
        <w:rPr>
          <w:iCs w:val="0"/>
        </w:rPr>
        <w:t xml:space="preserve"> </w:t>
      </w:r>
      <w:r>
        <w:rPr>
          <w:iCs w:val="0"/>
        </w:rPr>
        <w:t>probe</w:t>
      </w:r>
      <w:r w:rsidRPr="007A2B98">
        <w:rPr>
          <w:iCs w:val="0"/>
        </w:rPr>
        <w:t xml:space="preserve"> </w:t>
      </w:r>
      <w:r w:rsidRPr="007A2B98">
        <w:t xml:space="preserve">will </w:t>
      </w:r>
      <w:r>
        <w:rPr>
          <w:iCs w:val="0"/>
        </w:rPr>
        <w:t>be fixed at</w:t>
      </w:r>
      <w:r w:rsidRPr="008C1FE7">
        <w:rPr>
          <w:iCs w:val="0"/>
        </w:rPr>
        <w:t xml:space="preserve"> </w:t>
      </w:r>
      <w:r>
        <w:rPr>
          <w:iCs w:val="0"/>
        </w:rPr>
        <w:t xml:space="preserve">an </w:t>
      </w:r>
      <w:r w:rsidRPr="008C1FE7">
        <w:t xml:space="preserve">AoA of 0 </w:t>
      </w:r>
      <w:r w:rsidRPr="008C1FE7">
        <w:rPr>
          <w:iCs w:val="0"/>
        </w:rPr>
        <w:t>degree</w:t>
      </w:r>
      <w:r>
        <w:rPr>
          <w:iCs w:val="0"/>
        </w:rPr>
        <w:t>s</w:t>
      </w:r>
      <w:r w:rsidRPr="008C1FE7">
        <w:t xml:space="preserve"> while the AoA of the signal from the second </w:t>
      </w:r>
      <w:r>
        <w:t>probe</w:t>
      </w:r>
      <w:r w:rsidRPr="008C1FE7">
        <w:t xml:space="preserve"> </w:t>
      </w:r>
      <w:r w:rsidRPr="008C1FE7">
        <w:rPr>
          <w:iCs w:val="0"/>
        </w:rPr>
        <w:t xml:space="preserve">can assume values of </w:t>
      </w:r>
      <w:r>
        <w:rPr>
          <w:iCs w:val="0"/>
        </w:rPr>
        <w:t>[</w:t>
      </w:r>
      <w:proofErr w:type="gramStart"/>
      <w:r w:rsidRPr="008C1FE7">
        <w:rPr>
          <w:iCs w:val="0"/>
        </w:rPr>
        <w:t>30</w:t>
      </w:r>
      <w:r>
        <w:rPr>
          <w:iCs w:val="0"/>
        </w:rPr>
        <w:t>][</w:t>
      </w:r>
      <w:proofErr w:type="gramEnd"/>
      <w:r w:rsidRPr="008C1FE7">
        <w:rPr>
          <w:iCs w:val="0"/>
        </w:rPr>
        <w:t>,60</w:t>
      </w:r>
      <w:r>
        <w:rPr>
          <w:iCs w:val="0"/>
        </w:rPr>
        <w:t>][</w:t>
      </w:r>
      <w:r w:rsidRPr="008C1FE7">
        <w:rPr>
          <w:iCs w:val="0"/>
        </w:rPr>
        <w:t>, 90</w:t>
      </w:r>
      <w:r>
        <w:rPr>
          <w:iCs w:val="0"/>
        </w:rPr>
        <w:t>][</w:t>
      </w:r>
      <w:r w:rsidRPr="008C1FE7">
        <w:rPr>
          <w:iCs w:val="0"/>
        </w:rPr>
        <w:t>, 120</w:t>
      </w:r>
      <w:r>
        <w:rPr>
          <w:iCs w:val="0"/>
        </w:rPr>
        <w:t>][</w:t>
      </w:r>
      <w:r w:rsidRPr="008C1FE7">
        <w:rPr>
          <w:iCs w:val="0"/>
        </w:rPr>
        <w:t>, 150</w:t>
      </w:r>
      <w:r>
        <w:rPr>
          <w:iCs w:val="0"/>
        </w:rPr>
        <w:t>]</w:t>
      </w:r>
      <w:r w:rsidRPr="008C1FE7">
        <w:rPr>
          <w:iCs w:val="0"/>
        </w:rPr>
        <w:t xml:space="preserve"> degrees</w:t>
      </w:r>
      <w:r w:rsidRPr="00562110">
        <w:rPr>
          <w:b w:val="0"/>
          <w:iCs w:val="0"/>
        </w:rPr>
        <w:t xml:space="preserve">. </w:t>
      </w:r>
    </w:p>
    <w:p w14:paraId="74F236CD" w14:textId="77777777" w:rsidR="00BD6436" w:rsidRDefault="00BD6436" w:rsidP="00BD6436">
      <w:pPr>
        <w:contextualSpacing/>
        <w:rPr>
          <w:rFonts w:eastAsia="Times New Roman Bold" w:cs="Times New Roman"/>
          <w:szCs w:val="20"/>
          <w:lang w:val="en-GB"/>
        </w:rPr>
      </w:pPr>
    </w:p>
    <w:p w14:paraId="50C50956" w14:textId="77777777" w:rsidR="00BD6436" w:rsidRDefault="00BD6436" w:rsidP="00BD6436">
      <w:pPr>
        <w:pStyle w:val="RAN4proposal"/>
        <w:rPr>
          <w:rFonts w:eastAsia="Times New Roman" w:cs="Times New Roman"/>
          <w:szCs w:val="20"/>
        </w:rPr>
      </w:pPr>
      <w:r>
        <w:rPr>
          <w:rFonts w:eastAsia="Times New Roman" w:cs="Times New Roman"/>
          <w:szCs w:val="20"/>
        </w:rPr>
        <w:t>Define UE demodulation performance requirements for at least the following f</w:t>
      </w:r>
      <w:r w:rsidRPr="00E42284">
        <w:rPr>
          <w:rFonts w:eastAsia="Times New Roman" w:cs="Times New Roman"/>
          <w:szCs w:val="20"/>
        </w:rPr>
        <w:t>our scenarios</w:t>
      </w:r>
      <w:r>
        <w:rPr>
          <w:rFonts w:eastAsia="Times New Roman" w:cs="Times New Roman"/>
          <w:szCs w:val="20"/>
        </w:rPr>
        <w:t>:</w:t>
      </w:r>
      <w:r>
        <w:rPr>
          <w:rFonts w:eastAsia="Times New Roman" w:cs="Times New Roman"/>
          <w:szCs w:val="20"/>
        </w:rPr>
        <w:br/>
      </w:r>
      <w:r w:rsidRPr="00E42284">
        <w:rPr>
          <w:rFonts w:eastAsia="Times New Roman" w:cs="Times New Roman"/>
          <w:i/>
          <w:szCs w:val="20"/>
        </w:rPr>
        <w:t>Scenario 1</w:t>
      </w:r>
      <w:r w:rsidRPr="00E42284">
        <w:rPr>
          <w:rFonts w:eastAsia="Times New Roman" w:cs="Times New Roman"/>
          <w:szCs w:val="20"/>
        </w:rPr>
        <w:t xml:space="preserve">: mTRP </w:t>
      </w:r>
      <w:r>
        <w:rPr>
          <w:rFonts w:eastAsia="Times New Roman" w:cs="Times New Roman"/>
          <w:szCs w:val="20"/>
        </w:rPr>
        <w:t>sDCI</w:t>
      </w:r>
      <w:r w:rsidRPr="00E42284">
        <w:rPr>
          <w:rFonts w:eastAsia="Times New Roman" w:cs="Times New Roman"/>
          <w:szCs w:val="20"/>
        </w:rPr>
        <w:t xml:space="preserve"> with balanced power and low UE Beam orthogonality (resulting from narrow delta AoA).</w:t>
      </w:r>
      <w:r w:rsidRPr="00E42284">
        <w:rPr>
          <w:rFonts w:eastAsia="Times New Roman" w:cs="Times New Roman"/>
          <w:szCs w:val="20"/>
        </w:rPr>
        <w:br/>
      </w:r>
      <w:r w:rsidRPr="00E42284">
        <w:rPr>
          <w:rFonts w:eastAsia="Times New Roman" w:cs="Times New Roman"/>
          <w:i/>
          <w:szCs w:val="20"/>
        </w:rPr>
        <w:t>Scenario 2</w:t>
      </w:r>
      <w:r w:rsidRPr="00E42284">
        <w:rPr>
          <w:rFonts w:eastAsia="Times New Roman" w:cs="Times New Roman"/>
          <w:szCs w:val="20"/>
        </w:rPr>
        <w:t xml:space="preserve">: mTRP </w:t>
      </w:r>
      <w:r>
        <w:rPr>
          <w:rFonts w:eastAsia="Times New Roman" w:cs="Times New Roman"/>
          <w:szCs w:val="20"/>
        </w:rPr>
        <w:t>sDCI</w:t>
      </w:r>
      <w:r w:rsidRPr="00E42284">
        <w:rPr>
          <w:rFonts w:eastAsia="Times New Roman" w:cs="Times New Roman"/>
          <w:szCs w:val="20"/>
        </w:rPr>
        <w:t xml:space="preserve"> with imbalanced power and high UE Beam orthogonality (resulting from wide delta AoA).</w:t>
      </w:r>
      <w:r w:rsidRPr="00E42284">
        <w:rPr>
          <w:rFonts w:eastAsia="Times New Roman" w:cs="Times New Roman"/>
          <w:szCs w:val="20"/>
        </w:rPr>
        <w:br/>
      </w:r>
      <w:r w:rsidRPr="00E42284">
        <w:rPr>
          <w:rFonts w:eastAsia="Times New Roman" w:cs="Times New Roman"/>
          <w:i/>
          <w:szCs w:val="20"/>
        </w:rPr>
        <w:t>Scenario 3</w:t>
      </w:r>
      <w:r w:rsidRPr="00E42284">
        <w:rPr>
          <w:rFonts w:eastAsia="Times New Roman" w:cs="Times New Roman"/>
          <w:szCs w:val="20"/>
        </w:rPr>
        <w:t xml:space="preserve">: mTRP </w:t>
      </w:r>
      <w:r>
        <w:rPr>
          <w:rFonts w:eastAsia="Times New Roman" w:cs="Times New Roman"/>
          <w:szCs w:val="20"/>
        </w:rPr>
        <w:t>mDCI</w:t>
      </w:r>
      <w:r w:rsidRPr="00E42284">
        <w:rPr>
          <w:rFonts w:eastAsia="Times New Roman" w:cs="Times New Roman"/>
          <w:szCs w:val="20"/>
        </w:rPr>
        <w:t xml:space="preserve"> with balanced power and low UE Beam orthogonality (resulting from narrow delta AoA).</w:t>
      </w:r>
      <w:r w:rsidRPr="00E42284">
        <w:rPr>
          <w:rFonts w:eastAsia="Times New Roman" w:cs="Times New Roman"/>
          <w:szCs w:val="20"/>
        </w:rPr>
        <w:br/>
      </w:r>
      <w:r w:rsidRPr="00E42284">
        <w:rPr>
          <w:rFonts w:eastAsia="Times New Roman" w:cs="Times New Roman"/>
          <w:i/>
          <w:szCs w:val="20"/>
        </w:rPr>
        <w:t>Scenario 4</w:t>
      </w:r>
      <w:r w:rsidRPr="00E42284">
        <w:rPr>
          <w:rFonts w:eastAsia="Times New Roman" w:cs="Times New Roman"/>
          <w:szCs w:val="20"/>
        </w:rPr>
        <w:t>: mTRP</w:t>
      </w:r>
      <w:r w:rsidRPr="00B90AAE">
        <w:rPr>
          <w:rFonts w:eastAsia="Times New Roman" w:cs="Times New Roman"/>
          <w:szCs w:val="20"/>
        </w:rPr>
        <w:t xml:space="preserve"> </w:t>
      </w:r>
      <w:r>
        <w:rPr>
          <w:rFonts w:eastAsia="Times New Roman" w:cs="Times New Roman"/>
          <w:szCs w:val="20"/>
        </w:rPr>
        <w:t xml:space="preserve">mDCI </w:t>
      </w:r>
      <w:r w:rsidRPr="00B90AAE">
        <w:rPr>
          <w:rFonts w:eastAsia="Times New Roman" w:cs="Times New Roman"/>
          <w:szCs w:val="20"/>
        </w:rPr>
        <w:t>with imbalanced power and high UE Beam orthogonality (resulting from wide delta AoA).</w:t>
      </w:r>
    </w:p>
    <w:p w14:paraId="5FD461E1" w14:textId="77777777" w:rsidR="00BD6436" w:rsidRDefault="00BD6436" w:rsidP="00BD6436">
      <w:pPr>
        <w:contextualSpacing/>
        <w:rPr>
          <w:rFonts w:eastAsia="Times New Roman Bold" w:cs="Times New Roman"/>
          <w:szCs w:val="20"/>
          <w:lang w:val="en-GB"/>
        </w:rPr>
      </w:pPr>
    </w:p>
    <w:p w14:paraId="53DF1CF2" w14:textId="77777777" w:rsidR="00417EBF" w:rsidRPr="00984FFE" w:rsidRDefault="00417EBF" w:rsidP="00417EBF">
      <w:pPr>
        <w:pStyle w:val="RAN4proposal"/>
        <w:rPr>
          <w:lang w:val="en-GB"/>
        </w:rPr>
      </w:pPr>
      <w:r>
        <w:rPr>
          <w:lang w:val="en-GB"/>
        </w:rPr>
        <w:t>Define PDCCH requirements for mDCI</w:t>
      </w:r>
    </w:p>
    <w:p w14:paraId="6E743EB3" w14:textId="77777777" w:rsidR="00630FF9" w:rsidRDefault="00630FF9" w:rsidP="00630FF9">
      <w:pPr>
        <w:pStyle w:val="RAN4observation0"/>
      </w:pPr>
      <w:r>
        <w:t>It was agreed in the FeMIMO WID to define PDCCH requirements with intra-slot repetition.</w:t>
      </w:r>
    </w:p>
    <w:p w14:paraId="7C9647B1" w14:textId="77777777" w:rsidR="00630FF9" w:rsidRDefault="00630FF9" w:rsidP="00630FF9">
      <w:pPr>
        <w:pStyle w:val="RAN4proposal"/>
      </w:pPr>
      <w:r>
        <w:t>Define PDCCH requirements with intra-slot repetition for FR2-1.</w:t>
      </w:r>
    </w:p>
    <w:p w14:paraId="6FEB5E0D" w14:textId="77777777" w:rsidR="00A54ED6" w:rsidRDefault="00A54ED6" w:rsidP="00936159">
      <w:pPr>
        <w:rPr>
          <w:highlight w:val="yellow"/>
        </w:rPr>
      </w:pPr>
    </w:p>
    <w:p w14:paraId="4C51F06D" w14:textId="307E7672" w:rsidR="002C5A6F" w:rsidRPr="00984FFE" w:rsidRDefault="00A54ED6" w:rsidP="00936159">
      <w:pPr>
        <w:rPr>
          <w:b/>
          <w:bCs/>
          <w:highlight w:val="yellow"/>
          <w:u w:val="single"/>
        </w:rPr>
      </w:pPr>
      <w:r w:rsidRPr="00984FFE">
        <w:rPr>
          <w:b/>
          <w:bCs/>
          <w:u w:val="single"/>
        </w:rPr>
        <w:t>CSI Requirements</w:t>
      </w:r>
    </w:p>
    <w:p w14:paraId="02B1F107" w14:textId="77777777" w:rsidR="00630FF9" w:rsidRPr="00B63945" w:rsidRDefault="00630FF9" w:rsidP="00630FF9">
      <w:pPr>
        <w:pStyle w:val="RAN4observation0"/>
      </w:pPr>
      <w:r>
        <w:t>We see that for FR2-1 sDCI, CQI and RI is highly important especially in the case of Power/SNR imbalance.</w:t>
      </w:r>
    </w:p>
    <w:p w14:paraId="7F785DCD" w14:textId="77777777" w:rsidR="00630FF9" w:rsidRPr="003B2CD8" w:rsidRDefault="00630FF9" w:rsidP="00630FF9">
      <w:pPr>
        <w:pStyle w:val="RAN4proposal"/>
      </w:pPr>
      <w:r w:rsidRPr="001324C9">
        <w:t xml:space="preserve"> </w:t>
      </w:r>
      <w:r>
        <w:t>Specify CSI reporting requirements for PMI and CQI and RI for sDCI, with and without power imbalance.</w:t>
      </w:r>
    </w:p>
    <w:p w14:paraId="241ACD40" w14:textId="77777777" w:rsidR="002C5A6F" w:rsidRDefault="002C5A6F" w:rsidP="00936159">
      <w:pPr>
        <w:rPr>
          <w:highlight w:val="yellow"/>
        </w:rPr>
      </w:pPr>
    </w:p>
    <w:p w14:paraId="4C6401C9" w14:textId="77777777" w:rsidR="00630FF9" w:rsidRDefault="00630FF9" w:rsidP="00630FF9">
      <w:pPr>
        <w:pStyle w:val="RAN4observation0"/>
      </w:pPr>
      <w:r>
        <w:t>Two-time 2x2 MIMO reception for mDCI might not provide with adequate performance due to lack of joint Rank Indicator reporting considering a 4x4 MIMO reception as UE beams might not always be spatially orthogonal.</w:t>
      </w:r>
    </w:p>
    <w:p w14:paraId="33A56140" w14:textId="77777777" w:rsidR="00630FF9" w:rsidRPr="00711749" w:rsidRDefault="00630FF9" w:rsidP="00630FF9">
      <w:pPr>
        <w:pStyle w:val="RAN4proposal"/>
        <w:rPr>
          <w:lang w:val="en-GB"/>
        </w:rPr>
      </w:pPr>
      <w:r>
        <w:rPr>
          <w:lang w:val="en-GB"/>
        </w:rPr>
        <w:t>Study the validity of two times 2x2 H matrices assumption for mDCI based on incoming TRP AoA and UE beam orthogonality for spatial signal separation.</w:t>
      </w:r>
    </w:p>
    <w:p w14:paraId="6A9096EF" w14:textId="77777777" w:rsidR="00630FF9" w:rsidRDefault="00630FF9" w:rsidP="00630FF9">
      <w:pPr>
        <w:pStyle w:val="RAN4proposal"/>
      </w:pPr>
      <w:r>
        <w:t>Specify CSI reporting requirements for PMI and CQI and RI for mDCI, with and without power imbalance.</w:t>
      </w:r>
    </w:p>
    <w:p w14:paraId="52B45EB0" w14:textId="77777777" w:rsidR="00630FF9" w:rsidRDefault="00630FF9" w:rsidP="00936159">
      <w:pPr>
        <w:rPr>
          <w:highlight w:val="yellow"/>
        </w:rPr>
      </w:pPr>
    </w:p>
    <w:p w14:paraId="59CC23C5" w14:textId="77777777" w:rsidR="002C5A6F" w:rsidRDefault="002C5A6F" w:rsidP="00936159">
      <w:pPr>
        <w:rPr>
          <w:highlight w:val="yellow"/>
        </w:rPr>
      </w:pPr>
    </w:p>
    <w:p w14:paraId="113DBA91" w14:textId="77777777" w:rsidR="00D5270B" w:rsidRPr="000D0F93" w:rsidRDefault="00D5270B" w:rsidP="00936159">
      <w:pPr>
        <w:rPr>
          <w:highlight w:val="yellow"/>
        </w:rPr>
      </w:pPr>
    </w:p>
    <w:p w14:paraId="5937A230" w14:textId="104B0554" w:rsidR="003B659E" w:rsidRPr="0060543D" w:rsidRDefault="003B659E" w:rsidP="0060543D">
      <w:pPr>
        <w:pStyle w:val="RAN4H1"/>
        <w:numPr>
          <w:ilvl w:val="0"/>
          <w:numId w:val="0"/>
        </w:numPr>
        <w:ind w:left="360" w:hanging="360"/>
      </w:pPr>
      <w:bookmarkStart w:id="14" w:name="_Toc116995849"/>
      <w:r w:rsidRPr="00EF698B">
        <w:t>References</w:t>
      </w:r>
      <w:bookmarkEnd w:id="14"/>
    </w:p>
    <w:p w14:paraId="3A8AB6E0" w14:textId="452EE17F" w:rsidR="00CF1B7A" w:rsidRPr="005A002F" w:rsidRDefault="00CF1B7A" w:rsidP="00D66188">
      <w:pPr>
        <w:pStyle w:val="ListParagraph"/>
        <w:numPr>
          <w:ilvl w:val="0"/>
          <w:numId w:val="21"/>
        </w:numPr>
        <w:ind w:right="-22"/>
      </w:pPr>
      <w:bookmarkStart w:id="15" w:name="_Ref114500673"/>
      <w:bookmarkStart w:id="16" w:name="_Ref125360273"/>
      <w:bookmarkEnd w:id="15"/>
      <w:r w:rsidRPr="00FD21B2">
        <w:t>RP-221753</w:t>
      </w:r>
      <w:r w:rsidR="00C57682" w:rsidRPr="00FD21B2">
        <w:t xml:space="preserve"> - Revised WID: Requirement for NR frequency range 2 (FR2) multi-Rx chain DL reception</w:t>
      </w:r>
      <w:bookmarkEnd w:id="16"/>
    </w:p>
    <w:p w14:paraId="4655FC0E" w14:textId="36356C5B" w:rsidR="00687FA0" w:rsidRPr="005A002F" w:rsidRDefault="00D40288" w:rsidP="00D66188">
      <w:pPr>
        <w:pStyle w:val="ListParagraph"/>
        <w:numPr>
          <w:ilvl w:val="0"/>
          <w:numId w:val="21"/>
        </w:numPr>
        <w:ind w:right="-22"/>
      </w:pPr>
      <w:bookmarkStart w:id="17" w:name="_Ref125460492"/>
      <w:r w:rsidRPr="005A002F">
        <w:lastRenderedPageBreak/>
        <w:t>R4-</w:t>
      </w:r>
      <w:r w:rsidR="00365203" w:rsidRPr="005A002F">
        <w:t>2220061</w:t>
      </w:r>
      <w:r w:rsidRPr="005A002F">
        <w:t>,</w:t>
      </w:r>
      <w:r w:rsidR="000040DC" w:rsidRPr="005A002F">
        <w:t xml:space="preserve"> </w:t>
      </w:r>
      <w:r w:rsidR="00365203" w:rsidRPr="005A002F">
        <w:t xml:space="preserve">Topic </w:t>
      </w:r>
      <w:r w:rsidR="00365203" w:rsidRPr="005A002F">
        <w:rPr>
          <w:rFonts w:hint="eastAsia"/>
        </w:rPr>
        <w:t xml:space="preserve">summary for </w:t>
      </w:r>
      <w:r w:rsidR="00365203" w:rsidRPr="005A002F">
        <w:t>[105][215] FR2_multiRx_RRM_part1</w:t>
      </w:r>
      <w:r w:rsidR="000040DC" w:rsidRPr="005A002F">
        <w:t xml:space="preserve">, </w:t>
      </w:r>
      <w:r w:rsidRPr="005A002F">
        <w:t>RAN4 #105, Toulouse, France, November 14 – November 18, 2022</w:t>
      </w:r>
      <w:r w:rsidR="000040DC" w:rsidRPr="005A002F">
        <w:t>.</w:t>
      </w:r>
      <w:bookmarkEnd w:id="17"/>
      <w:r w:rsidR="000040DC" w:rsidRPr="005A002F">
        <w:t xml:space="preserve"> </w:t>
      </w:r>
    </w:p>
    <w:p w14:paraId="6BB37F26" w14:textId="2C8DE04C" w:rsidR="000040DC" w:rsidRPr="005A002F" w:rsidRDefault="000040DC" w:rsidP="000040DC">
      <w:pPr>
        <w:pStyle w:val="ListParagraph"/>
        <w:numPr>
          <w:ilvl w:val="0"/>
          <w:numId w:val="21"/>
        </w:numPr>
        <w:ind w:right="-22"/>
      </w:pPr>
      <w:bookmarkStart w:id="18" w:name="_Ref122261966"/>
      <w:r w:rsidRPr="005A002F">
        <w:t>R4-</w:t>
      </w:r>
      <w:r w:rsidR="00365203" w:rsidRPr="005A002F">
        <w:t>2220742</w:t>
      </w:r>
      <w:r w:rsidRPr="005A002F">
        <w:t xml:space="preserve">, </w:t>
      </w:r>
      <w:r w:rsidR="00365203" w:rsidRPr="005A002F">
        <w:t>WF on NR FR2 multi-Rx chain DL reception – Part 1</w:t>
      </w:r>
      <w:r w:rsidR="00B408B6" w:rsidRPr="005A002F">
        <w:t xml:space="preserve">, </w:t>
      </w:r>
      <w:r w:rsidRPr="005A002F">
        <w:t>RAN4 #105, Toulouse, France, November 14 – November 18, 2022.</w:t>
      </w:r>
      <w:bookmarkEnd w:id="18"/>
      <w:r w:rsidRPr="005A002F">
        <w:t xml:space="preserve"> </w:t>
      </w:r>
    </w:p>
    <w:p w14:paraId="4143C310" w14:textId="1154310A" w:rsidR="00DB7CB8" w:rsidRPr="005A002F" w:rsidRDefault="00FD21B2" w:rsidP="002C6F12">
      <w:pPr>
        <w:pStyle w:val="ListParagraph"/>
        <w:numPr>
          <w:ilvl w:val="0"/>
          <w:numId w:val="21"/>
        </w:numPr>
        <w:ind w:right="-22"/>
      </w:pPr>
      <w:bookmarkStart w:id="19" w:name="_Ref125362825"/>
      <w:r w:rsidRPr="005A002F">
        <w:t xml:space="preserve">TS </w:t>
      </w:r>
      <w:r w:rsidR="00DB7CB8" w:rsidRPr="005A002F">
        <w:t>38.101-4</w:t>
      </w:r>
      <w:r w:rsidR="002B5F6F" w:rsidRPr="005A002F">
        <w:t xml:space="preserve"> </w:t>
      </w:r>
      <w:r w:rsidR="00C03205" w:rsidRPr="002C6F12">
        <w:t xml:space="preserve">User Equipment (UE) radio transmission and reception; </w:t>
      </w:r>
      <w:r w:rsidR="00C03205" w:rsidRPr="00B505F6">
        <w:t>Part 4: Performance requirements</w:t>
      </w:r>
      <w:r w:rsidR="00C03205" w:rsidRPr="00F12A0A">
        <w:t xml:space="preserve"> </w:t>
      </w:r>
      <w:r w:rsidR="002B5F6F" w:rsidRPr="005A002F">
        <w:t>v17.7</w:t>
      </w:r>
      <w:bookmarkEnd w:id="19"/>
      <w:r w:rsidR="008F1A7D" w:rsidRPr="005A002F">
        <w:t>.0</w:t>
      </w:r>
    </w:p>
    <w:p w14:paraId="4F4923EA" w14:textId="7B2BC0DA" w:rsidR="00147C4D" w:rsidRPr="005A002F" w:rsidRDefault="00147C4D" w:rsidP="000040DC">
      <w:pPr>
        <w:pStyle w:val="ListParagraph"/>
        <w:numPr>
          <w:ilvl w:val="0"/>
          <w:numId w:val="21"/>
        </w:numPr>
        <w:ind w:right="-22"/>
      </w:pPr>
      <w:bookmarkStart w:id="20" w:name="_Ref125623704"/>
      <w:r w:rsidRPr="00FD21B2">
        <w:t>R1-2212895</w:t>
      </w:r>
      <w:r w:rsidR="002B0D4F" w:rsidRPr="00FD21B2">
        <w:t xml:space="preserve"> – </w:t>
      </w:r>
      <w:r w:rsidR="008123CB" w:rsidRPr="00FD21B2">
        <w:t>Updated RAN1 UE features list for Rel-17 NR after RAN1 #111</w:t>
      </w:r>
      <w:bookmarkEnd w:id="20"/>
    </w:p>
    <w:p w14:paraId="613BB4F4" w14:textId="77777777" w:rsidR="00A2759D" w:rsidRPr="005A002F" w:rsidRDefault="00A2759D" w:rsidP="00A2759D">
      <w:pPr>
        <w:pStyle w:val="ListParagraph"/>
        <w:numPr>
          <w:ilvl w:val="0"/>
          <w:numId w:val="21"/>
        </w:numPr>
        <w:ind w:right="-22"/>
      </w:pPr>
      <w:bookmarkStart w:id="21" w:name="_Ref126669251"/>
      <w:r w:rsidRPr="00FD21B2">
        <w:t>R4-2220533 - WF on UE RF requirements for FR2_multiRx_UERF, RAN4#105, Toulouse, France, November 14 – November 18, 2022</w:t>
      </w:r>
      <w:bookmarkEnd w:id="21"/>
    </w:p>
    <w:p w14:paraId="6F104A65" w14:textId="689A978E" w:rsidR="00A2759D" w:rsidRPr="005A002F" w:rsidRDefault="00A2759D" w:rsidP="00A2759D">
      <w:pPr>
        <w:pStyle w:val="ListParagraph"/>
        <w:numPr>
          <w:ilvl w:val="0"/>
          <w:numId w:val="21"/>
        </w:numPr>
        <w:ind w:right="-22"/>
      </w:pPr>
      <w:r w:rsidRPr="00FD21B2">
        <w:t>R4-2219852 - System Parameter Assumptions for Multi AoA Rx Testing, RAN4#105, Toulouse, France, 14th -18th November 2022</w:t>
      </w:r>
    </w:p>
    <w:p w14:paraId="4C743F44" w14:textId="5D18A888" w:rsidR="00B70656" w:rsidRPr="005A002F" w:rsidRDefault="00B70656" w:rsidP="00A2759D">
      <w:pPr>
        <w:pStyle w:val="ListParagraph"/>
        <w:numPr>
          <w:ilvl w:val="0"/>
          <w:numId w:val="21"/>
        </w:numPr>
        <w:ind w:right="-22"/>
      </w:pPr>
      <w:bookmarkStart w:id="22" w:name="_Ref127374733"/>
      <w:r w:rsidRPr="005A002F">
        <w:t>TS38.901</w:t>
      </w:r>
      <w:bookmarkEnd w:id="22"/>
      <w:r w:rsidR="00F92CA3" w:rsidRPr="005A002F">
        <w:t xml:space="preserve"> - </w:t>
      </w:r>
      <w:r w:rsidR="00F92CA3" w:rsidRPr="00662308">
        <w:t>Study on channel model for frequencies from 0.5 to 100 GHz</w:t>
      </w:r>
    </w:p>
    <w:p w14:paraId="412EA191" w14:textId="210FBB2A" w:rsidR="00CB6EBF" w:rsidRPr="005A002F" w:rsidRDefault="00CB6EBF" w:rsidP="00A2759D">
      <w:pPr>
        <w:pStyle w:val="ListParagraph"/>
        <w:numPr>
          <w:ilvl w:val="0"/>
          <w:numId w:val="21"/>
        </w:numPr>
        <w:ind w:right="-22"/>
      </w:pPr>
      <w:bookmarkStart w:id="23" w:name="_Ref127377388"/>
      <w:r w:rsidRPr="00662308">
        <w:t>R4-2219852</w:t>
      </w:r>
      <w:bookmarkEnd w:id="23"/>
      <w:r w:rsidR="00EB03DF" w:rsidRPr="005A002F">
        <w:t xml:space="preserve"> - </w:t>
      </w:r>
      <w:r w:rsidR="00EB03DF" w:rsidRPr="00662308">
        <w:t>System Parameter Assumptions for Multi AoA Rx Testing</w:t>
      </w:r>
    </w:p>
    <w:p w14:paraId="6D5EE165" w14:textId="77777777" w:rsidR="00220F7B" w:rsidRPr="0060543D" w:rsidRDefault="00220F7B" w:rsidP="00220F7B"/>
    <w:p w14:paraId="5CE0958F" w14:textId="77777777" w:rsidR="00220F7B" w:rsidRDefault="00220F7B">
      <w:pPr>
        <w:rPr>
          <w:rFonts w:asciiTheme="minorHAnsi" w:hAnsiTheme="minorHAnsi"/>
          <w:sz w:val="22"/>
        </w:rPr>
      </w:pPr>
    </w:p>
    <w:sectPr w:rsidR="00220F7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9F7F" w14:textId="77777777" w:rsidR="004B6D8C" w:rsidRDefault="004B6D8C" w:rsidP="00001C9B">
      <w:pPr>
        <w:spacing w:after="0" w:line="240" w:lineRule="auto"/>
      </w:pPr>
      <w:r>
        <w:separator/>
      </w:r>
    </w:p>
  </w:endnote>
  <w:endnote w:type="continuationSeparator" w:id="0">
    <w:p w14:paraId="72424333" w14:textId="77777777" w:rsidR="004B6D8C" w:rsidRDefault="004B6D8C" w:rsidP="00001C9B">
      <w:pPr>
        <w:spacing w:after="0" w:line="240" w:lineRule="auto"/>
      </w:pPr>
      <w:r>
        <w:continuationSeparator/>
      </w:r>
    </w:p>
  </w:endnote>
  <w:endnote w:type="continuationNotice" w:id="1">
    <w:p w14:paraId="1D0B8E50" w14:textId="77777777" w:rsidR="004B6D8C" w:rsidRDefault="004B6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9FF74" w14:textId="77777777" w:rsidR="004B6D8C" w:rsidRDefault="004B6D8C" w:rsidP="00001C9B">
      <w:pPr>
        <w:spacing w:after="0" w:line="240" w:lineRule="auto"/>
      </w:pPr>
      <w:r>
        <w:separator/>
      </w:r>
    </w:p>
  </w:footnote>
  <w:footnote w:type="continuationSeparator" w:id="0">
    <w:p w14:paraId="07DBF3C0" w14:textId="77777777" w:rsidR="004B6D8C" w:rsidRDefault="004B6D8C" w:rsidP="00001C9B">
      <w:pPr>
        <w:spacing w:after="0" w:line="240" w:lineRule="auto"/>
      </w:pPr>
      <w:r>
        <w:continuationSeparator/>
      </w:r>
    </w:p>
  </w:footnote>
  <w:footnote w:type="continuationNotice" w:id="1">
    <w:p w14:paraId="7F03E268" w14:textId="77777777" w:rsidR="004B6D8C" w:rsidRDefault="004B6D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0FFB"/>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1E806B"/>
    <w:multiLevelType w:val="hybridMultilevel"/>
    <w:tmpl w:val="FFFFFFFF"/>
    <w:lvl w:ilvl="0" w:tplc="1982D184">
      <w:start w:val="1"/>
      <w:numFmt w:val="bullet"/>
      <w:lvlText w:val="·"/>
      <w:lvlJc w:val="left"/>
      <w:pPr>
        <w:ind w:left="720" w:hanging="360"/>
      </w:pPr>
      <w:rPr>
        <w:rFonts w:ascii="Times New Roman Bold" w:hAnsi="Times New Roman Bold" w:hint="default"/>
      </w:rPr>
    </w:lvl>
    <w:lvl w:ilvl="1" w:tplc="6E66B136">
      <w:start w:val="1"/>
      <w:numFmt w:val="bullet"/>
      <w:lvlText w:val="o"/>
      <w:lvlJc w:val="left"/>
      <w:pPr>
        <w:ind w:left="1440" w:hanging="360"/>
      </w:pPr>
      <w:rPr>
        <w:rFonts w:ascii="Times New Roman Bold" w:hAnsi="Times New Roman Bold" w:hint="default"/>
      </w:rPr>
    </w:lvl>
    <w:lvl w:ilvl="2" w:tplc="F70C21F2">
      <w:start w:val="1"/>
      <w:numFmt w:val="bullet"/>
      <w:lvlText w:val=""/>
      <w:lvlJc w:val="left"/>
      <w:pPr>
        <w:ind w:left="2160" w:hanging="360"/>
      </w:pPr>
      <w:rPr>
        <w:rFonts w:ascii="Times New Roman Bold" w:hAnsi="Times New Roman Bold" w:hint="default"/>
      </w:rPr>
    </w:lvl>
    <w:lvl w:ilvl="3" w:tplc="AA028ECC">
      <w:start w:val="1"/>
      <w:numFmt w:val="bullet"/>
      <w:lvlText w:val=""/>
      <w:lvlJc w:val="left"/>
      <w:pPr>
        <w:ind w:left="2880" w:hanging="360"/>
      </w:pPr>
      <w:rPr>
        <w:rFonts w:ascii="Times New Roman Bold" w:hAnsi="Times New Roman Bold" w:hint="default"/>
      </w:rPr>
    </w:lvl>
    <w:lvl w:ilvl="4" w:tplc="B4B2ABEC">
      <w:start w:val="1"/>
      <w:numFmt w:val="bullet"/>
      <w:lvlText w:val="o"/>
      <w:lvlJc w:val="left"/>
      <w:pPr>
        <w:ind w:left="3600" w:hanging="360"/>
      </w:pPr>
      <w:rPr>
        <w:rFonts w:ascii="Times New Roman Bold" w:hAnsi="Times New Roman Bold" w:hint="default"/>
      </w:rPr>
    </w:lvl>
    <w:lvl w:ilvl="5" w:tplc="04DA8B6A">
      <w:start w:val="1"/>
      <w:numFmt w:val="bullet"/>
      <w:lvlText w:val=""/>
      <w:lvlJc w:val="left"/>
      <w:pPr>
        <w:ind w:left="4320" w:hanging="360"/>
      </w:pPr>
      <w:rPr>
        <w:rFonts w:ascii="Times New Roman Bold" w:hAnsi="Times New Roman Bold" w:hint="default"/>
      </w:rPr>
    </w:lvl>
    <w:lvl w:ilvl="6" w:tplc="EF901388">
      <w:start w:val="1"/>
      <w:numFmt w:val="bullet"/>
      <w:lvlText w:val=""/>
      <w:lvlJc w:val="left"/>
      <w:pPr>
        <w:ind w:left="5040" w:hanging="360"/>
      </w:pPr>
      <w:rPr>
        <w:rFonts w:ascii="Times New Roman Bold" w:hAnsi="Times New Roman Bold" w:hint="default"/>
      </w:rPr>
    </w:lvl>
    <w:lvl w:ilvl="7" w:tplc="BB2297AE">
      <w:start w:val="1"/>
      <w:numFmt w:val="bullet"/>
      <w:lvlText w:val="o"/>
      <w:lvlJc w:val="left"/>
      <w:pPr>
        <w:ind w:left="5760" w:hanging="360"/>
      </w:pPr>
      <w:rPr>
        <w:rFonts w:ascii="Times New Roman Bold" w:hAnsi="Times New Roman Bold" w:hint="default"/>
      </w:rPr>
    </w:lvl>
    <w:lvl w:ilvl="8" w:tplc="53122F90">
      <w:start w:val="1"/>
      <w:numFmt w:val="bullet"/>
      <w:lvlText w:val=""/>
      <w:lvlJc w:val="left"/>
      <w:pPr>
        <w:ind w:left="6480" w:hanging="360"/>
      </w:pPr>
      <w:rPr>
        <w:rFonts w:ascii="Times New Roman Bold" w:hAnsi="Times New Roman Bold"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Times New Roman Bold" w:hAnsi="Times New Roman Bold" w:hint="default"/>
        <w:color w:val="44546A" w:themeColor="text2"/>
      </w:rPr>
    </w:lvl>
    <w:lvl w:ilvl="1" w:tplc="04090003">
      <w:start w:val="1"/>
      <w:numFmt w:val="bullet"/>
      <w:lvlText w:val="o"/>
      <w:lvlJc w:val="left"/>
      <w:pPr>
        <w:ind w:left="1440" w:hanging="360"/>
      </w:pPr>
      <w:rPr>
        <w:rFonts w:ascii="Times New Roman Bold" w:hAnsi="Times New Roman Bold" w:cs="Times New Roman Bold" w:hint="default"/>
      </w:rPr>
    </w:lvl>
    <w:lvl w:ilvl="2" w:tplc="04090005">
      <w:start w:val="1"/>
      <w:numFmt w:val="bullet"/>
      <w:lvlText w:val=""/>
      <w:lvlJc w:val="left"/>
      <w:pPr>
        <w:ind w:left="2160" w:hanging="360"/>
      </w:pPr>
      <w:rPr>
        <w:rFonts w:ascii="Times New Roman Bold" w:hAnsi="Times New Roman Bold" w:hint="default"/>
      </w:rPr>
    </w:lvl>
    <w:lvl w:ilvl="3" w:tplc="04090001">
      <w:start w:val="1"/>
      <w:numFmt w:val="bullet"/>
      <w:lvlText w:val=""/>
      <w:lvlJc w:val="left"/>
      <w:pPr>
        <w:ind w:left="2880" w:hanging="360"/>
      </w:pPr>
      <w:rPr>
        <w:rFonts w:ascii="Times New Roman Bold" w:hAnsi="Times New Roman Bold" w:hint="default"/>
      </w:rPr>
    </w:lvl>
    <w:lvl w:ilvl="4" w:tplc="04090003">
      <w:start w:val="1"/>
      <w:numFmt w:val="bullet"/>
      <w:lvlText w:val="o"/>
      <w:lvlJc w:val="left"/>
      <w:pPr>
        <w:ind w:left="3600" w:hanging="360"/>
      </w:pPr>
      <w:rPr>
        <w:rFonts w:ascii="Times New Roman Bold" w:hAnsi="Times New Roman Bold" w:cs="Times New Roman Bold" w:hint="default"/>
      </w:rPr>
    </w:lvl>
    <w:lvl w:ilvl="5" w:tplc="04090005">
      <w:start w:val="1"/>
      <w:numFmt w:val="bullet"/>
      <w:lvlText w:val=""/>
      <w:lvlJc w:val="left"/>
      <w:pPr>
        <w:ind w:left="4320" w:hanging="360"/>
      </w:pPr>
      <w:rPr>
        <w:rFonts w:ascii="Times New Roman Bold" w:hAnsi="Times New Roman Bold" w:hint="default"/>
      </w:rPr>
    </w:lvl>
    <w:lvl w:ilvl="6" w:tplc="04090001">
      <w:start w:val="1"/>
      <w:numFmt w:val="bullet"/>
      <w:lvlText w:val=""/>
      <w:lvlJc w:val="left"/>
      <w:pPr>
        <w:ind w:left="5040" w:hanging="360"/>
      </w:pPr>
      <w:rPr>
        <w:rFonts w:ascii="Times New Roman Bold" w:hAnsi="Times New Roman Bold" w:hint="default"/>
      </w:rPr>
    </w:lvl>
    <w:lvl w:ilvl="7" w:tplc="04090003">
      <w:start w:val="1"/>
      <w:numFmt w:val="bullet"/>
      <w:lvlText w:val="o"/>
      <w:lvlJc w:val="left"/>
      <w:pPr>
        <w:ind w:left="5760" w:hanging="360"/>
      </w:pPr>
      <w:rPr>
        <w:rFonts w:ascii="Times New Roman Bold" w:hAnsi="Times New Roman Bold" w:cs="Times New Roman Bold" w:hint="default"/>
      </w:rPr>
    </w:lvl>
    <w:lvl w:ilvl="8" w:tplc="04090005">
      <w:start w:val="1"/>
      <w:numFmt w:val="bullet"/>
      <w:lvlText w:val=""/>
      <w:lvlJc w:val="left"/>
      <w:pPr>
        <w:ind w:left="6480" w:hanging="360"/>
      </w:pPr>
      <w:rPr>
        <w:rFonts w:ascii="Times New Roman Bold" w:hAnsi="Times New Roman Bold"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Times New Roman Bold" w:hAnsi="Times New Roman Bold" w:hint="default"/>
      </w:rPr>
    </w:lvl>
    <w:lvl w:ilvl="1" w:tplc="04090003">
      <w:start w:val="1"/>
      <w:numFmt w:val="bullet"/>
      <w:lvlText w:val="o"/>
      <w:lvlJc w:val="left"/>
      <w:pPr>
        <w:ind w:left="1440" w:hanging="360"/>
      </w:pPr>
      <w:rPr>
        <w:rFonts w:ascii="Times New Roman Bold" w:hAnsi="Times New Roman Bold" w:cs="Times New Roman Bold" w:hint="default"/>
      </w:rPr>
    </w:lvl>
    <w:lvl w:ilvl="2" w:tplc="04090005">
      <w:start w:val="1"/>
      <w:numFmt w:val="bullet"/>
      <w:lvlText w:val=""/>
      <w:lvlJc w:val="left"/>
      <w:pPr>
        <w:ind w:left="2160" w:hanging="360"/>
      </w:pPr>
      <w:rPr>
        <w:rFonts w:ascii="Times New Roman Bold" w:hAnsi="Times New Roman Bold" w:hint="default"/>
      </w:rPr>
    </w:lvl>
    <w:lvl w:ilvl="3" w:tplc="04090001">
      <w:start w:val="1"/>
      <w:numFmt w:val="bullet"/>
      <w:lvlText w:val=""/>
      <w:lvlJc w:val="left"/>
      <w:pPr>
        <w:ind w:left="2880" w:hanging="360"/>
      </w:pPr>
      <w:rPr>
        <w:rFonts w:ascii="Times New Roman Bold" w:hAnsi="Times New Roman Bold" w:hint="default"/>
      </w:rPr>
    </w:lvl>
    <w:lvl w:ilvl="4" w:tplc="04090003">
      <w:start w:val="1"/>
      <w:numFmt w:val="bullet"/>
      <w:lvlText w:val="o"/>
      <w:lvlJc w:val="left"/>
      <w:pPr>
        <w:ind w:left="3600" w:hanging="360"/>
      </w:pPr>
      <w:rPr>
        <w:rFonts w:ascii="Times New Roman Bold" w:hAnsi="Times New Roman Bold" w:cs="Times New Roman Bold" w:hint="default"/>
      </w:rPr>
    </w:lvl>
    <w:lvl w:ilvl="5" w:tplc="04090005">
      <w:start w:val="1"/>
      <w:numFmt w:val="bullet"/>
      <w:lvlText w:val=""/>
      <w:lvlJc w:val="left"/>
      <w:pPr>
        <w:ind w:left="4320" w:hanging="360"/>
      </w:pPr>
      <w:rPr>
        <w:rFonts w:ascii="Times New Roman Bold" w:hAnsi="Times New Roman Bold" w:hint="default"/>
      </w:rPr>
    </w:lvl>
    <w:lvl w:ilvl="6" w:tplc="04090001">
      <w:start w:val="1"/>
      <w:numFmt w:val="bullet"/>
      <w:lvlText w:val=""/>
      <w:lvlJc w:val="left"/>
      <w:pPr>
        <w:ind w:left="5040" w:hanging="360"/>
      </w:pPr>
      <w:rPr>
        <w:rFonts w:ascii="Times New Roman Bold" w:hAnsi="Times New Roman Bold" w:hint="default"/>
      </w:rPr>
    </w:lvl>
    <w:lvl w:ilvl="7" w:tplc="04090003">
      <w:start w:val="1"/>
      <w:numFmt w:val="bullet"/>
      <w:lvlText w:val="o"/>
      <w:lvlJc w:val="left"/>
      <w:pPr>
        <w:ind w:left="5760" w:hanging="360"/>
      </w:pPr>
      <w:rPr>
        <w:rFonts w:ascii="Times New Roman Bold" w:hAnsi="Times New Roman Bold" w:cs="Times New Roman Bold" w:hint="default"/>
      </w:rPr>
    </w:lvl>
    <w:lvl w:ilvl="8" w:tplc="04090005">
      <w:start w:val="1"/>
      <w:numFmt w:val="bullet"/>
      <w:lvlText w:val=""/>
      <w:lvlJc w:val="left"/>
      <w:pPr>
        <w:ind w:left="6480" w:hanging="360"/>
      </w:pPr>
      <w:rPr>
        <w:rFonts w:ascii="Times New Roman Bold" w:hAnsi="Times New Roman Bold" w:hint="default"/>
      </w:rPr>
    </w:lvl>
  </w:abstractNum>
  <w:abstractNum w:abstractNumId="6" w15:restartNumberingAfterBreak="0">
    <w:nsid w:val="118E002F"/>
    <w:multiLevelType w:val="hybridMultilevel"/>
    <w:tmpl w:val="FFFFFFFF"/>
    <w:lvl w:ilvl="0" w:tplc="95148AA0">
      <w:start w:val="1"/>
      <w:numFmt w:val="bullet"/>
      <w:lvlText w:val="·"/>
      <w:lvlJc w:val="left"/>
      <w:pPr>
        <w:ind w:left="720" w:hanging="360"/>
      </w:pPr>
      <w:rPr>
        <w:rFonts w:ascii="Times New Roman Bold" w:hAnsi="Times New Roman Bold" w:hint="default"/>
      </w:rPr>
    </w:lvl>
    <w:lvl w:ilvl="1" w:tplc="BDF639A2">
      <w:start w:val="1"/>
      <w:numFmt w:val="bullet"/>
      <w:lvlText w:val="o"/>
      <w:lvlJc w:val="left"/>
      <w:pPr>
        <w:ind w:left="1440" w:hanging="360"/>
      </w:pPr>
      <w:rPr>
        <w:rFonts w:ascii="Times New Roman Bold" w:hAnsi="Times New Roman Bold" w:hint="default"/>
      </w:rPr>
    </w:lvl>
    <w:lvl w:ilvl="2" w:tplc="842C0C4C">
      <w:start w:val="1"/>
      <w:numFmt w:val="bullet"/>
      <w:lvlText w:val=""/>
      <w:lvlJc w:val="left"/>
      <w:pPr>
        <w:ind w:left="2160" w:hanging="360"/>
      </w:pPr>
      <w:rPr>
        <w:rFonts w:ascii="Times New Roman Bold" w:hAnsi="Times New Roman Bold" w:hint="default"/>
      </w:rPr>
    </w:lvl>
    <w:lvl w:ilvl="3" w:tplc="FAFAE98A">
      <w:start w:val="1"/>
      <w:numFmt w:val="bullet"/>
      <w:lvlText w:val=""/>
      <w:lvlJc w:val="left"/>
      <w:pPr>
        <w:ind w:left="2880" w:hanging="360"/>
      </w:pPr>
      <w:rPr>
        <w:rFonts w:ascii="Times New Roman Bold" w:hAnsi="Times New Roman Bold" w:hint="default"/>
      </w:rPr>
    </w:lvl>
    <w:lvl w:ilvl="4" w:tplc="E0F4B528">
      <w:start w:val="1"/>
      <w:numFmt w:val="bullet"/>
      <w:lvlText w:val="o"/>
      <w:lvlJc w:val="left"/>
      <w:pPr>
        <w:ind w:left="3600" w:hanging="360"/>
      </w:pPr>
      <w:rPr>
        <w:rFonts w:ascii="Times New Roman Bold" w:hAnsi="Times New Roman Bold" w:hint="default"/>
      </w:rPr>
    </w:lvl>
    <w:lvl w:ilvl="5" w:tplc="3D4A8F7E">
      <w:start w:val="1"/>
      <w:numFmt w:val="bullet"/>
      <w:lvlText w:val=""/>
      <w:lvlJc w:val="left"/>
      <w:pPr>
        <w:ind w:left="4320" w:hanging="360"/>
      </w:pPr>
      <w:rPr>
        <w:rFonts w:ascii="Times New Roman Bold" w:hAnsi="Times New Roman Bold" w:hint="default"/>
      </w:rPr>
    </w:lvl>
    <w:lvl w:ilvl="6" w:tplc="67B28938">
      <w:start w:val="1"/>
      <w:numFmt w:val="bullet"/>
      <w:lvlText w:val=""/>
      <w:lvlJc w:val="left"/>
      <w:pPr>
        <w:ind w:left="5040" w:hanging="360"/>
      </w:pPr>
      <w:rPr>
        <w:rFonts w:ascii="Times New Roman Bold" w:hAnsi="Times New Roman Bold" w:hint="default"/>
      </w:rPr>
    </w:lvl>
    <w:lvl w:ilvl="7" w:tplc="D0980974">
      <w:start w:val="1"/>
      <w:numFmt w:val="bullet"/>
      <w:lvlText w:val="o"/>
      <w:lvlJc w:val="left"/>
      <w:pPr>
        <w:ind w:left="5760" w:hanging="360"/>
      </w:pPr>
      <w:rPr>
        <w:rFonts w:ascii="Times New Roman Bold" w:hAnsi="Times New Roman Bold" w:hint="default"/>
      </w:rPr>
    </w:lvl>
    <w:lvl w:ilvl="8" w:tplc="15441264">
      <w:start w:val="1"/>
      <w:numFmt w:val="bullet"/>
      <w:lvlText w:val=""/>
      <w:lvlJc w:val="left"/>
      <w:pPr>
        <w:ind w:left="6480" w:hanging="360"/>
      </w:pPr>
      <w:rPr>
        <w:rFonts w:ascii="Times New Roman Bold" w:hAnsi="Times New Roman Bold"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C57E07"/>
    <w:multiLevelType w:val="multilevel"/>
    <w:tmpl w:val="4AC4D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12AA99"/>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270664"/>
    <w:multiLevelType w:val="hybridMultilevel"/>
    <w:tmpl w:val="B9FC7FDC"/>
    <w:lvl w:ilvl="0" w:tplc="04090001">
      <w:start w:val="1"/>
      <w:numFmt w:val="bullet"/>
      <w:lvlText w:val=""/>
      <w:lvlJc w:val="left"/>
      <w:pPr>
        <w:ind w:left="720" w:hanging="360"/>
      </w:pPr>
      <w:rPr>
        <w:rFonts w:ascii="Times New Roman Bold" w:hAnsi="Times New Roman Bold" w:hint="default"/>
      </w:rPr>
    </w:lvl>
    <w:lvl w:ilvl="1" w:tplc="04090003">
      <w:start w:val="1"/>
      <w:numFmt w:val="bullet"/>
      <w:lvlText w:val="o"/>
      <w:lvlJc w:val="left"/>
      <w:pPr>
        <w:ind w:left="1440" w:hanging="360"/>
      </w:pPr>
      <w:rPr>
        <w:rFonts w:ascii="Times New Roman Bold" w:hAnsi="Times New Roman Bold" w:cs="Times New Roman Bold" w:hint="default"/>
      </w:rPr>
    </w:lvl>
    <w:lvl w:ilvl="2" w:tplc="04090005">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11" w15:restartNumberingAfterBreak="0">
    <w:nsid w:val="1EBA6E1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243AE1"/>
    <w:multiLevelType w:val="hybridMultilevel"/>
    <w:tmpl w:val="06C87926"/>
    <w:lvl w:ilvl="0" w:tplc="04090001">
      <w:start w:val="1"/>
      <w:numFmt w:val="bullet"/>
      <w:lvlText w:val=""/>
      <w:lvlJc w:val="left"/>
      <w:pPr>
        <w:ind w:left="720" w:hanging="360"/>
      </w:pPr>
      <w:rPr>
        <w:rFonts w:ascii="Times New Roman Bold" w:hAnsi="Times New Roman Bold" w:hint="default"/>
      </w:rPr>
    </w:lvl>
    <w:lvl w:ilvl="1" w:tplc="04090003">
      <w:start w:val="1"/>
      <w:numFmt w:val="bullet"/>
      <w:lvlText w:val="o"/>
      <w:lvlJc w:val="left"/>
      <w:pPr>
        <w:ind w:left="1440" w:hanging="360"/>
      </w:pPr>
      <w:rPr>
        <w:rFonts w:ascii="Times New Roman Bold" w:hAnsi="Times New Roman Bold" w:cs="Times New Roman Bold" w:hint="default"/>
      </w:rPr>
    </w:lvl>
    <w:lvl w:ilvl="2" w:tplc="04090005">
      <w:start w:val="1"/>
      <w:numFmt w:val="bullet"/>
      <w:lvlText w:val=""/>
      <w:lvlJc w:val="left"/>
      <w:pPr>
        <w:ind w:left="2160" w:hanging="360"/>
      </w:pPr>
      <w:rPr>
        <w:rFonts w:ascii="Times New Roman Bold" w:hAnsi="Times New Roman Bold" w:hint="default"/>
      </w:rPr>
    </w:lvl>
    <w:lvl w:ilvl="3" w:tplc="04090001">
      <w:start w:val="1"/>
      <w:numFmt w:val="bullet"/>
      <w:lvlText w:val=""/>
      <w:lvlJc w:val="left"/>
      <w:pPr>
        <w:ind w:left="2880" w:hanging="360"/>
      </w:pPr>
      <w:rPr>
        <w:rFonts w:ascii="Times New Roman Bold" w:hAnsi="Times New Roman Bold" w:hint="default"/>
      </w:rPr>
    </w:lvl>
    <w:lvl w:ilvl="4" w:tplc="04090003">
      <w:start w:val="1"/>
      <w:numFmt w:val="bullet"/>
      <w:lvlText w:val="o"/>
      <w:lvlJc w:val="left"/>
      <w:pPr>
        <w:ind w:left="3600" w:hanging="360"/>
      </w:pPr>
      <w:rPr>
        <w:rFonts w:ascii="Times New Roman Bold" w:hAnsi="Times New Roman Bold" w:cs="Times New Roman Bold" w:hint="default"/>
      </w:rPr>
    </w:lvl>
    <w:lvl w:ilvl="5" w:tplc="04090005">
      <w:start w:val="1"/>
      <w:numFmt w:val="bullet"/>
      <w:lvlText w:val=""/>
      <w:lvlJc w:val="left"/>
      <w:pPr>
        <w:ind w:left="4320" w:hanging="360"/>
      </w:pPr>
      <w:rPr>
        <w:rFonts w:ascii="Times New Roman Bold" w:hAnsi="Times New Roman Bold" w:hint="default"/>
      </w:rPr>
    </w:lvl>
    <w:lvl w:ilvl="6" w:tplc="04090001">
      <w:start w:val="1"/>
      <w:numFmt w:val="bullet"/>
      <w:lvlText w:val=""/>
      <w:lvlJc w:val="left"/>
      <w:pPr>
        <w:ind w:left="5040" w:hanging="360"/>
      </w:pPr>
      <w:rPr>
        <w:rFonts w:ascii="Times New Roman Bold" w:hAnsi="Times New Roman Bold" w:hint="default"/>
      </w:rPr>
    </w:lvl>
    <w:lvl w:ilvl="7" w:tplc="04090003">
      <w:start w:val="1"/>
      <w:numFmt w:val="bullet"/>
      <w:lvlText w:val="o"/>
      <w:lvlJc w:val="left"/>
      <w:pPr>
        <w:ind w:left="5760" w:hanging="360"/>
      </w:pPr>
      <w:rPr>
        <w:rFonts w:ascii="Times New Roman Bold" w:hAnsi="Times New Roman Bold" w:cs="Times New Roman Bold" w:hint="default"/>
      </w:rPr>
    </w:lvl>
    <w:lvl w:ilvl="8" w:tplc="04090005">
      <w:start w:val="1"/>
      <w:numFmt w:val="bullet"/>
      <w:lvlText w:val=""/>
      <w:lvlJc w:val="left"/>
      <w:pPr>
        <w:ind w:left="6480" w:hanging="360"/>
      </w:pPr>
      <w:rPr>
        <w:rFonts w:ascii="Times New Roman Bold" w:hAnsi="Times New Roman Bold" w:hint="default"/>
      </w:rPr>
    </w:lvl>
  </w:abstractNum>
  <w:abstractNum w:abstractNumId="13" w15:restartNumberingAfterBreak="0">
    <w:nsid w:val="205A5703"/>
    <w:multiLevelType w:val="hybridMultilevel"/>
    <w:tmpl w:val="6D34CFB4"/>
    <w:lvl w:ilvl="0" w:tplc="04090003">
      <w:start w:val="1"/>
      <w:numFmt w:val="bullet"/>
      <w:lvlText w:val=""/>
      <w:lvlJc w:val="left"/>
      <w:pPr>
        <w:ind w:left="420" w:hanging="420"/>
      </w:pPr>
      <w:rPr>
        <w:rFonts w:ascii="Times New Roman Bold" w:hAnsi="Times New Roman Bold" w:hint="default"/>
      </w:rPr>
    </w:lvl>
    <w:lvl w:ilvl="1" w:tplc="04090003">
      <w:start w:val="1"/>
      <w:numFmt w:val="bullet"/>
      <w:lvlText w:val=""/>
      <w:lvlJc w:val="left"/>
      <w:pPr>
        <w:ind w:left="840" w:hanging="420"/>
      </w:pPr>
      <w:rPr>
        <w:rFonts w:ascii="Times New Roman Bold" w:hAnsi="Times New Roman Bold" w:hint="default"/>
      </w:rPr>
    </w:lvl>
    <w:lvl w:ilvl="2" w:tplc="04090005">
      <w:start w:val="1"/>
      <w:numFmt w:val="bullet"/>
      <w:lvlText w:val=""/>
      <w:lvlJc w:val="left"/>
      <w:pPr>
        <w:ind w:left="1260" w:hanging="420"/>
      </w:pPr>
      <w:rPr>
        <w:rFonts w:ascii="Times New Roman Bold" w:hAnsi="Times New Roman Bold" w:hint="default"/>
      </w:rPr>
    </w:lvl>
    <w:lvl w:ilvl="3" w:tplc="04090001">
      <w:start w:val="1"/>
      <w:numFmt w:val="bullet"/>
      <w:lvlText w:val=""/>
      <w:lvlJc w:val="left"/>
      <w:pPr>
        <w:ind w:left="1680" w:hanging="420"/>
      </w:pPr>
      <w:rPr>
        <w:rFonts w:ascii="Times New Roman Bold" w:hAnsi="Times New Roman Bold" w:hint="default"/>
      </w:rPr>
    </w:lvl>
    <w:lvl w:ilvl="4" w:tplc="04090003">
      <w:start w:val="1"/>
      <w:numFmt w:val="bullet"/>
      <w:lvlText w:val=""/>
      <w:lvlJc w:val="left"/>
      <w:pPr>
        <w:ind w:left="2100" w:hanging="420"/>
      </w:pPr>
      <w:rPr>
        <w:rFonts w:ascii="Times New Roman Bold" w:hAnsi="Times New Roman Bold" w:hint="default"/>
      </w:rPr>
    </w:lvl>
    <w:lvl w:ilvl="5" w:tplc="04090005">
      <w:start w:val="1"/>
      <w:numFmt w:val="bullet"/>
      <w:lvlText w:val=""/>
      <w:lvlJc w:val="left"/>
      <w:pPr>
        <w:ind w:left="2520" w:hanging="420"/>
      </w:pPr>
      <w:rPr>
        <w:rFonts w:ascii="Times New Roman Bold" w:hAnsi="Times New Roman Bold" w:hint="default"/>
      </w:rPr>
    </w:lvl>
    <w:lvl w:ilvl="6" w:tplc="04090001">
      <w:start w:val="1"/>
      <w:numFmt w:val="bullet"/>
      <w:lvlText w:val=""/>
      <w:lvlJc w:val="left"/>
      <w:pPr>
        <w:ind w:left="2940" w:hanging="420"/>
      </w:pPr>
      <w:rPr>
        <w:rFonts w:ascii="Times New Roman Bold" w:hAnsi="Times New Roman Bold" w:hint="default"/>
      </w:rPr>
    </w:lvl>
    <w:lvl w:ilvl="7" w:tplc="04090003">
      <w:start w:val="1"/>
      <w:numFmt w:val="bullet"/>
      <w:lvlText w:val=""/>
      <w:lvlJc w:val="left"/>
      <w:pPr>
        <w:ind w:left="3360" w:hanging="420"/>
      </w:pPr>
      <w:rPr>
        <w:rFonts w:ascii="Times New Roman Bold" w:hAnsi="Times New Roman Bold" w:hint="default"/>
      </w:rPr>
    </w:lvl>
    <w:lvl w:ilvl="8" w:tplc="04090005">
      <w:start w:val="1"/>
      <w:numFmt w:val="bullet"/>
      <w:lvlText w:val=""/>
      <w:lvlJc w:val="left"/>
      <w:pPr>
        <w:ind w:left="3780" w:hanging="420"/>
      </w:pPr>
      <w:rPr>
        <w:rFonts w:ascii="Times New Roman Bold" w:hAnsi="Times New Roman Bold" w:hint="default"/>
      </w:r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Bold" w:hAnsi="Times New Roman Bold"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060EF7"/>
    <w:multiLevelType w:val="hybridMultilevel"/>
    <w:tmpl w:val="6AB4E99E"/>
    <w:lvl w:ilvl="0" w:tplc="E6CEFE4C">
      <w:start w:val="1"/>
      <w:numFmt w:val="bullet"/>
      <w:lvlText w:val="·"/>
      <w:lvlJc w:val="left"/>
      <w:pPr>
        <w:ind w:left="720" w:hanging="360"/>
      </w:pPr>
      <w:rPr>
        <w:rFonts w:ascii="Times New Roman Bold" w:hAnsi="Times New Roman Bold" w:hint="default"/>
      </w:rPr>
    </w:lvl>
    <w:lvl w:ilvl="1" w:tplc="74C876DA">
      <w:start w:val="1"/>
      <w:numFmt w:val="bullet"/>
      <w:lvlText w:val="o"/>
      <w:lvlJc w:val="left"/>
      <w:pPr>
        <w:ind w:left="1440" w:hanging="360"/>
      </w:pPr>
      <w:rPr>
        <w:rFonts w:ascii="Times New Roman Bold" w:hAnsi="Times New Roman Bold" w:hint="default"/>
      </w:rPr>
    </w:lvl>
    <w:lvl w:ilvl="2" w:tplc="EC227DF8">
      <w:start w:val="1"/>
      <w:numFmt w:val="bullet"/>
      <w:lvlText w:val=""/>
      <w:lvlJc w:val="left"/>
      <w:pPr>
        <w:ind w:left="2160" w:hanging="360"/>
      </w:pPr>
      <w:rPr>
        <w:rFonts w:ascii="Times New Roman Bold" w:hAnsi="Times New Roman Bold" w:hint="default"/>
      </w:rPr>
    </w:lvl>
    <w:lvl w:ilvl="3" w:tplc="21949EDC">
      <w:start w:val="1"/>
      <w:numFmt w:val="bullet"/>
      <w:lvlText w:val=""/>
      <w:lvlJc w:val="left"/>
      <w:pPr>
        <w:ind w:left="2880" w:hanging="360"/>
      </w:pPr>
      <w:rPr>
        <w:rFonts w:ascii="Times New Roman Bold" w:hAnsi="Times New Roman Bold" w:hint="default"/>
      </w:rPr>
    </w:lvl>
    <w:lvl w:ilvl="4" w:tplc="F676B614">
      <w:start w:val="1"/>
      <w:numFmt w:val="bullet"/>
      <w:lvlText w:val="o"/>
      <w:lvlJc w:val="left"/>
      <w:pPr>
        <w:ind w:left="3600" w:hanging="360"/>
      </w:pPr>
      <w:rPr>
        <w:rFonts w:ascii="Times New Roman Bold" w:hAnsi="Times New Roman Bold" w:hint="default"/>
      </w:rPr>
    </w:lvl>
    <w:lvl w:ilvl="5" w:tplc="C5165578">
      <w:start w:val="1"/>
      <w:numFmt w:val="bullet"/>
      <w:lvlText w:val=""/>
      <w:lvlJc w:val="left"/>
      <w:pPr>
        <w:ind w:left="4320" w:hanging="360"/>
      </w:pPr>
      <w:rPr>
        <w:rFonts w:ascii="Times New Roman Bold" w:hAnsi="Times New Roman Bold" w:hint="default"/>
      </w:rPr>
    </w:lvl>
    <w:lvl w:ilvl="6" w:tplc="61DA636A">
      <w:start w:val="1"/>
      <w:numFmt w:val="bullet"/>
      <w:lvlText w:val=""/>
      <w:lvlJc w:val="left"/>
      <w:pPr>
        <w:ind w:left="5040" w:hanging="360"/>
      </w:pPr>
      <w:rPr>
        <w:rFonts w:ascii="Times New Roman Bold" w:hAnsi="Times New Roman Bold" w:hint="default"/>
      </w:rPr>
    </w:lvl>
    <w:lvl w:ilvl="7" w:tplc="37C4C64E">
      <w:start w:val="1"/>
      <w:numFmt w:val="bullet"/>
      <w:lvlText w:val="o"/>
      <w:lvlJc w:val="left"/>
      <w:pPr>
        <w:ind w:left="5760" w:hanging="360"/>
      </w:pPr>
      <w:rPr>
        <w:rFonts w:ascii="Times New Roman Bold" w:hAnsi="Times New Roman Bold" w:hint="default"/>
      </w:rPr>
    </w:lvl>
    <w:lvl w:ilvl="8" w:tplc="10700CD0">
      <w:start w:val="1"/>
      <w:numFmt w:val="bullet"/>
      <w:lvlText w:val=""/>
      <w:lvlJc w:val="left"/>
      <w:pPr>
        <w:ind w:left="6480" w:hanging="360"/>
      </w:pPr>
      <w:rPr>
        <w:rFonts w:ascii="Times New Roman Bold" w:hAnsi="Times New Roman Bold" w:hint="default"/>
      </w:r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Bold" w:eastAsia="Times New Roman Bold" w:hAnsi="Times New Roman Bold" w:cs="Times New Roman Bold"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17" w15:restartNumberingAfterBreak="0">
    <w:nsid w:val="27C32FD6"/>
    <w:multiLevelType w:val="hybridMultilevel"/>
    <w:tmpl w:val="322E937C"/>
    <w:lvl w:ilvl="0" w:tplc="04090001">
      <w:start w:val="1"/>
      <w:numFmt w:val="bullet"/>
      <w:lvlText w:val=""/>
      <w:lvlJc w:val="left"/>
      <w:pPr>
        <w:ind w:left="1140" w:hanging="420"/>
      </w:pPr>
      <w:rPr>
        <w:rFonts w:ascii="Times New Roman Bold" w:hAnsi="Times New Roman Bold" w:hint="default"/>
      </w:rPr>
    </w:lvl>
    <w:lvl w:ilvl="1" w:tplc="0409000B">
      <w:start w:val="1"/>
      <w:numFmt w:val="bullet"/>
      <w:lvlText w:val=""/>
      <w:lvlJc w:val="left"/>
      <w:pPr>
        <w:ind w:left="1560" w:hanging="420"/>
      </w:pPr>
      <w:rPr>
        <w:rFonts w:ascii="Times New Roman Bold" w:hAnsi="Times New Roman Bold" w:hint="default"/>
      </w:rPr>
    </w:lvl>
    <w:lvl w:ilvl="2" w:tplc="0409000D">
      <w:start w:val="1"/>
      <w:numFmt w:val="bullet"/>
      <w:lvlText w:val=""/>
      <w:lvlJc w:val="left"/>
      <w:pPr>
        <w:ind w:left="1980" w:hanging="420"/>
      </w:pPr>
      <w:rPr>
        <w:rFonts w:ascii="Times New Roman Bold" w:hAnsi="Times New Roman Bold" w:hint="default"/>
      </w:rPr>
    </w:lvl>
    <w:lvl w:ilvl="3" w:tplc="04090001">
      <w:start w:val="1"/>
      <w:numFmt w:val="bullet"/>
      <w:lvlText w:val=""/>
      <w:lvlJc w:val="left"/>
      <w:pPr>
        <w:ind w:left="2400" w:hanging="420"/>
      </w:pPr>
      <w:rPr>
        <w:rFonts w:ascii="Times New Roman Bold" w:hAnsi="Times New Roman Bold" w:hint="default"/>
      </w:rPr>
    </w:lvl>
    <w:lvl w:ilvl="4" w:tplc="0409000B">
      <w:start w:val="1"/>
      <w:numFmt w:val="bullet"/>
      <w:lvlText w:val=""/>
      <w:lvlJc w:val="left"/>
      <w:pPr>
        <w:ind w:left="2820" w:hanging="420"/>
      </w:pPr>
      <w:rPr>
        <w:rFonts w:ascii="Times New Roman Bold" w:hAnsi="Times New Roman Bold" w:hint="default"/>
      </w:rPr>
    </w:lvl>
    <w:lvl w:ilvl="5" w:tplc="0409000D">
      <w:start w:val="1"/>
      <w:numFmt w:val="bullet"/>
      <w:lvlText w:val=""/>
      <w:lvlJc w:val="left"/>
      <w:pPr>
        <w:ind w:left="3240" w:hanging="420"/>
      </w:pPr>
      <w:rPr>
        <w:rFonts w:ascii="Times New Roman Bold" w:hAnsi="Times New Roman Bold" w:hint="default"/>
      </w:rPr>
    </w:lvl>
    <w:lvl w:ilvl="6" w:tplc="04090001">
      <w:start w:val="1"/>
      <w:numFmt w:val="bullet"/>
      <w:lvlText w:val=""/>
      <w:lvlJc w:val="left"/>
      <w:pPr>
        <w:ind w:left="3660" w:hanging="420"/>
      </w:pPr>
      <w:rPr>
        <w:rFonts w:ascii="Times New Roman Bold" w:hAnsi="Times New Roman Bold" w:hint="default"/>
      </w:rPr>
    </w:lvl>
    <w:lvl w:ilvl="7" w:tplc="0409000B">
      <w:start w:val="1"/>
      <w:numFmt w:val="bullet"/>
      <w:lvlText w:val=""/>
      <w:lvlJc w:val="left"/>
      <w:pPr>
        <w:ind w:left="4080" w:hanging="420"/>
      </w:pPr>
      <w:rPr>
        <w:rFonts w:ascii="Times New Roman Bold" w:hAnsi="Times New Roman Bold" w:hint="default"/>
      </w:rPr>
    </w:lvl>
    <w:lvl w:ilvl="8" w:tplc="0409000D">
      <w:start w:val="1"/>
      <w:numFmt w:val="bullet"/>
      <w:lvlText w:val=""/>
      <w:lvlJc w:val="left"/>
      <w:pPr>
        <w:ind w:left="4500" w:hanging="420"/>
      </w:pPr>
      <w:rPr>
        <w:rFonts w:ascii="Times New Roman Bold" w:hAnsi="Times New Roman Bold" w:hint="default"/>
      </w:rPr>
    </w:lvl>
  </w:abstractNum>
  <w:abstractNum w:abstractNumId="18" w15:restartNumberingAfterBreak="0">
    <w:nsid w:val="27C5892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F766E2"/>
    <w:multiLevelType w:val="multilevel"/>
    <w:tmpl w:val="6CF45E4E"/>
    <w:lvl w:ilvl="0">
      <w:start w:val="1"/>
      <w:numFmt w:val="bullet"/>
      <w:lvlText w:val=""/>
      <w:lvlJc w:val="left"/>
      <w:pPr>
        <w:tabs>
          <w:tab w:val="num" w:pos="720"/>
        </w:tabs>
        <w:ind w:left="720" w:hanging="360"/>
      </w:pPr>
      <w:rPr>
        <w:rFonts w:ascii="Times New Roman Bold" w:hAnsi="Times New Roman Bold" w:hint="default"/>
        <w:sz w:val="20"/>
      </w:rPr>
    </w:lvl>
    <w:lvl w:ilvl="1" w:tentative="1">
      <w:start w:val="1"/>
      <w:numFmt w:val="bullet"/>
      <w:lvlText w:val=""/>
      <w:lvlJc w:val="left"/>
      <w:pPr>
        <w:tabs>
          <w:tab w:val="num" w:pos="1440"/>
        </w:tabs>
        <w:ind w:left="1440" w:hanging="360"/>
      </w:pPr>
      <w:rPr>
        <w:rFonts w:ascii="Times New Roman Bold" w:hAnsi="Times New Roman Bold" w:hint="default"/>
        <w:sz w:val="20"/>
      </w:rPr>
    </w:lvl>
    <w:lvl w:ilvl="2" w:tentative="1">
      <w:start w:val="1"/>
      <w:numFmt w:val="bullet"/>
      <w:lvlText w:val=""/>
      <w:lvlJc w:val="left"/>
      <w:pPr>
        <w:tabs>
          <w:tab w:val="num" w:pos="2160"/>
        </w:tabs>
        <w:ind w:left="2160" w:hanging="360"/>
      </w:pPr>
      <w:rPr>
        <w:rFonts w:ascii="Times New Roman Bold" w:hAnsi="Times New Roman Bold" w:hint="default"/>
        <w:sz w:val="20"/>
      </w:rPr>
    </w:lvl>
    <w:lvl w:ilvl="3" w:tentative="1">
      <w:start w:val="1"/>
      <w:numFmt w:val="bullet"/>
      <w:lvlText w:val=""/>
      <w:lvlJc w:val="left"/>
      <w:pPr>
        <w:tabs>
          <w:tab w:val="num" w:pos="2880"/>
        </w:tabs>
        <w:ind w:left="2880" w:hanging="360"/>
      </w:pPr>
      <w:rPr>
        <w:rFonts w:ascii="Times New Roman Bold" w:hAnsi="Times New Roman Bold" w:hint="default"/>
        <w:sz w:val="20"/>
      </w:rPr>
    </w:lvl>
    <w:lvl w:ilvl="4" w:tentative="1">
      <w:start w:val="1"/>
      <w:numFmt w:val="bullet"/>
      <w:lvlText w:val=""/>
      <w:lvlJc w:val="left"/>
      <w:pPr>
        <w:tabs>
          <w:tab w:val="num" w:pos="3600"/>
        </w:tabs>
        <w:ind w:left="3600" w:hanging="360"/>
      </w:pPr>
      <w:rPr>
        <w:rFonts w:ascii="Times New Roman Bold" w:hAnsi="Times New Roman Bold" w:hint="default"/>
        <w:sz w:val="20"/>
      </w:rPr>
    </w:lvl>
    <w:lvl w:ilvl="5" w:tentative="1">
      <w:start w:val="1"/>
      <w:numFmt w:val="bullet"/>
      <w:lvlText w:val=""/>
      <w:lvlJc w:val="left"/>
      <w:pPr>
        <w:tabs>
          <w:tab w:val="num" w:pos="4320"/>
        </w:tabs>
        <w:ind w:left="4320" w:hanging="360"/>
      </w:pPr>
      <w:rPr>
        <w:rFonts w:ascii="Times New Roman Bold" w:hAnsi="Times New Roman Bold" w:hint="default"/>
        <w:sz w:val="20"/>
      </w:rPr>
    </w:lvl>
    <w:lvl w:ilvl="6" w:tentative="1">
      <w:start w:val="1"/>
      <w:numFmt w:val="bullet"/>
      <w:lvlText w:val=""/>
      <w:lvlJc w:val="left"/>
      <w:pPr>
        <w:tabs>
          <w:tab w:val="num" w:pos="5040"/>
        </w:tabs>
        <w:ind w:left="5040" w:hanging="360"/>
      </w:pPr>
      <w:rPr>
        <w:rFonts w:ascii="Times New Roman Bold" w:hAnsi="Times New Roman Bold" w:hint="default"/>
        <w:sz w:val="20"/>
      </w:rPr>
    </w:lvl>
    <w:lvl w:ilvl="7" w:tentative="1">
      <w:start w:val="1"/>
      <w:numFmt w:val="bullet"/>
      <w:lvlText w:val=""/>
      <w:lvlJc w:val="left"/>
      <w:pPr>
        <w:tabs>
          <w:tab w:val="num" w:pos="5760"/>
        </w:tabs>
        <w:ind w:left="5760" w:hanging="360"/>
      </w:pPr>
      <w:rPr>
        <w:rFonts w:ascii="Times New Roman Bold" w:hAnsi="Times New Roman Bold" w:hint="default"/>
        <w:sz w:val="20"/>
      </w:rPr>
    </w:lvl>
    <w:lvl w:ilvl="8" w:tentative="1">
      <w:start w:val="1"/>
      <w:numFmt w:val="bullet"/>
      <w:lvlText w:val=""/>
      <w:lvlJc w:val="left"/>
      <w:pPr>
        <w:tabs>
          <w:tab w:val="num" w:pos="6480"/>
        </w:tabs>
        <w:ind w:left="6480" w:hanging="360"/>
      </w:pPr>
      <w:rPr>
        <w:rFonts w:ascii="Times New Roman Bold" w:hAnsi="Times New Roman Bold" w:hint="default"/>
        <w:sz w:val="20"/>
      </w:rPr>
    </w:lvl>
  </w:abstractNum>
  <w:abstractNum w:abstractNumId="20" w15:restartNumberingAfterBreak="0">
    <w:nsid w:val="281E5340"/>
    <w:multiLevelType w:val="hybridMultilevel"/>
    <w:tmpl w:val="0A828AD2"/>
    <w:lvl w:ilvl="0" w:tplc="40CA057C">
      <w:start w:val="1"/>
      <w:numFmt w:val="bullet"/>
      <w:lvlText w:val="–"/>
      <w:lvlJc w:val="left"/>
      <w:pPr>
        <w:tabs>
          <w:tab w:val="num" w:pos="720"/>
        </w:tabs>
        <w:ind w:left="720" w:hanging="360"/>
      </w:pPr>
      <w:rPr>
        <w:rFonts w:ascii="Arial" w:hAnsi="Arial" w:hint="default"/>
      </w:rPr>
    </w:lvl>
    <w:lvl w:ilvl="1" w:tplc="D9CA9B2A">
      <w:start w:val="1"/>
      <w:numFmt w:val="bullet"/>
      <w:lvlText w:val="–"/>
      <w:lvlJc w:val="left"/>
      <w:pPr>
        <w:tabs>
          <w:tab w:val="num" w:pos="1440"/>
        </w:tabs>
        <w:ind w:left="1440" w:hanging="360"/>
      </w:pPr>
      <w:rPr>
        <w:rFonts w:ascii="Arial" w:hAnsi="Arial" w:hint="default"/>
      </w:rPr>
    </w:lvl>
    <w:lvl w:ilvl="2" w:tplc="3660700A" w:tentative="1">
      <w:start w:val="1"/>
      <w:numFmt w:val="bullet"/>
      <w:lvlText w:val="–"/>
      <w:lvlJc w:val="left"/>
      <w:pPr>
        <w:tabs>
          <w:tab w:val="num" w:pos="2160"/>
        </w:tabs>
        <w:ind w:left="2160" w:hanging="360"/>
      </w:pPr>
      <w:rPr>
        <w:rFonts w:ascii="Arial" w:hAnsi="Arial" w:hint="default"/>
      </w:rPr>
    </w:lvl>
    <w:lvl w:ilvl="3" w:tplc="B4EC6DB8" w:tentative="1">
      <w:start w:val="1"/>
      <w:numFmt w:val="bullet"/>
      <w:lvlText w:val="–"/>
      <w:lvlJc w:val="left"/>
      <w:pPr>
        <w:tabs>
          <w:tab w:val="num" w:pos="2880"/>
        </w:tabs>
        <w:ind w:left="2880" w:hanging="360"/>
      </w:pPr>
      <w:rPr>
        <w:rFonts w:ascii="Arial" w:hAnsi="Arial" w:hint="default"/>
      </w:rPr>
    </w:lvl>
    <w:lvl w:ilvl="4" w:tplc="9D344C14" w:tentative="1">
      <w:start w:val="1"/>
      <w:numFmt w:val="bullet"/>
      <w:lvlText w:val="–"/>
      <w:lvlJc w:val="left"/>
      <w:pPr>
        <w:tabs>
          <w:tab w:val="num" w:pos="3600"/>
        </w:tabs>
        <w:ind w:left="3600" w:hanging="360"/>
      </w:pPr>
      <w:rPr>
        <w:rFonts w:ascii="Arial" w:hAnsi="Arial" w:hint="default"/>
      </w:rPr>
    </w:lvl>
    <w:lvl w:ilvl="5" w:tplc="07349250" w:tentative="1">
      <w:start w:val="1"/>
      <w:numFmt w:val="bullet"/>
      <w:lvlText w:val="–"/>
      <w:lvlJc w:val="left"/>
      <w:pPr>
        <w:tabs>
          <w:tab w:val="num" w:pos="4320"/>
        </w:tabs>
        <w:ind w:left="4320" w:hanging="360"/>
      </w:pPr>
      <w:rPr>
        <w:rFonts w:ascii="Arial" w:hAnsi="Arial" w:hint="default"/>
      </w:rPr>
    </w:lvl>
    <w:lvl w:ilvl="6" w:tplc="6E06504E" w:tentative="1">
      <w:start w:val="1"/>
      <w:numFmt w:val="bullet"/>
      <w:lvlText w:val="–"/>
      <w:lvlJc w:val="left"/>
      <w:pPr>
        <w:tabs>
          <w:tab w:val="num" w:pos="5040"/>
        </w:tabs>
        <w:ind w:left="5040" w:hanging="360"/>
      </w:pPr>
      <w:rPr>
        <w:rFonts w:ascii="Arial" w:hAnsi="Arial" w:hint="default"/>
      </w:rPr>
    </w:lvl>
    <w:lvl w:ilvl="7" w:tplc="23EC60EA" w:tentative="1">
      <w:start w:val="1"/>
      <w:numFmt w:val="bullet"/>
      <w:lvlText w:val="–"/>
      <w:lvlJc w:val="left"/>
      <w:pPr>
        <w:tabs>
          <w:tab w:val="num" w:pos="5760"/>
        </w:tabs>
        <w:ind w:left="5760" w:hanging="360"/>
      </w:pPr>
      <w:rPr>
        <w:rFonts w:ascii="Arial" w:hAnsi="Arial" w:hint="default"/>
      </w:rPr>
    </w:lvl>
    <w:lvl w:ilvl="8" w:tplc="69F664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E16CC6"/>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2" w15:restartNumberingAfterBreak="0">
    <w:nsid w:val="2DC360AC"/>
    <w:multiLevelType w:val="multilevel"/>
    <w:tmpl w:val="FD58E424"/>
    <w:lvl w:ilvl="0">
      <w:start w:val="1"/>
      <w:numFmt w:val="bullet"/>
      <w:lvlText w:val=""/>
      <w:lvlJc w:val="left"/>
      <w:pPr>
        <w:tabs>
          <w:tab w:val="num" w:pos="720"/>
        </w:tabs>
        <w:ind w:left="720" w:hanging="360"/>
      </w:pPr>
      <w:rPr>
        <w:rFonts w:ascii="Times New Roman Bold" w:hAnsi="Times New Roman Bold" w:hint="default"/>
        <w:sz w:val="20"/>
      </w:rPr>
    </w:lvl>
    <w:lvl w:ilvl="1" w:tentative="1">
      <w:start w:val="1"/>
      <w:numFmt w:val="bullet"/>
      <w:lvlText w:val=""/>
      <w:lvlJc w:val="left"/>
      <w:pPr>
        <w:tabs>
          <w:tab w:val="num" w:pos="1440"/>
        </w:tabs>
        <w:ind w:left="1440" w:hanging="360"/>
      </w:pPr>
      <w:rPr>
        <w:rFonts w:ascii="Times New Roman Bold" w:hAnsi="Times New Roman Bold" w:hint="default"/>
        <w:sz w:val="20"/>
      </w:rPr>
    </w:lvl>
    <w:lvl w:ilvl="2" w:tentative="1">
      <w:start w:val="1"/>
      <w:numFmt w:val="bullet"/>
      <w:lvlText w:val=""/>
      <w:lvlJc w:val="left"/>
      <w:pPr>
        <w:tabs>
          <w:tab w:val="num" w:pos="2160"/>
        </w:tabs>
        <w:ind w:left="2160" w:hanging="360"/>
      </w:pPr>
      <w:rPr>
        <w:rFonts w:ascii="Times New Roman Bold" w:hAnsi="Times New Roman Bold" w:hint="default"/>
        <w:sz w:val="20"/>
      </w:rPr>
    </w:lvl>
    <w:lvl w:ilvl="3" w:tentative="1">
      <w:start w:val="1"/>
      <w:numFmt w:val="bullet"/>
      <w:lvlText w:val=""/>
      <w:lvlJc w:val="left"/>
      <w:pPr>
        <w:tabs>
          <w:tab w:val="num" w:pos="2880"/>
        </w:tabs>
        <w:ind w:left="2880" w:hanging="360"/>
      </w:pPr>
      <w:rPr>
        <w:rFonts w:ascii="Times New Roman Bold" w:hAnsi="Times New Roman Bold" w:hint="default"/>
        <w:sz w:val="20"/>
      </w:rPr>
    </w:lvl>
    <w:lvl w:ilvl="4" w:tentative="1">
      <w:start w:val="1"/>
      <w:numFmt w:val="bullet"/>
      <w:lvlText w:val=""/>
      <w:lvlJc w:val="left"/>
      <w:pPr>
        <w:tabs>
          <w:tab w:val="num" w:pos="3600"/>
        </w:tabs>
        <w:ind w:left="3600" w:hanging="360"/>
      </w:pPr>
      <w:rPr>
        <w:rFonts w:ascii="Times New Roman Bold" w:hAnsi="Times New Roman Bold" w:hint="default"/>
        <w:sz w:val="20"/>
      </w:rPr>
    </w:lvl>
    <w:lvl w:ilvl="5" w:tentative="1">
      <w:start w:val="1"/>
      <w:numFmt w:val="bullet"/>
      <w:lvlText w:val=""/>
      <w:lvlJc w:val="left"/>
      <w:pPr>
        <w:tabs>
          <w:tab w:val="num" w:pos="4320"/>
        </w:tabs>
        <w:ind w:left="4320" w:hanging="360"/>
      </w:pPr>
      <w:rPr>
        <w:rFonts w:ascii="Times New Roman Bold" w:hAnsi="Times New Roman Bold" w:hint="default"/>
        <w:sz w:val="20"/>
      </w:rPr>
    </w:lvl>
    <w:lvl w:ilvl="6" w:tentative="1">
      <w:start w:val="1"/>
      <w:numFmt w:val="bullet"/>
      <w:lvlText w:val=""/>
      <w:lvlJc w:val="left"/>
      <w:pPr>
        <w:tabs>
          <w:tab w:val="num" w:pos="5040"/>
        </w:tabs>
        <w:ind w:left="5040" w:hanging="360"/>
      </w:pPr>
      <w:rPr>
        <w:rFonts w:ascii="Times New Roman Bold" w:hAnsi="Times New Roman Bold" w:hint="default"/>
        <w:sz w:val="20"/>
      </w:rPr>
    </w:lvl>
    <w:lvl w:ilvl="7" w:tentative="1">
      <w:start w:val="1"/>
      <w:numFmt w:val="bullet"/>
      <w:lvlText w:val=""/>
      <w:lvlJc w:val="left"/>
      <w:pPr>
        <w:tabs>
          <w:tab w:val="num" w:pos="5760"/>
        </w:tabs>
        <w:ind w:left="5760" w:hanging="360"/>
      </w:pPr>
      <w:rPr>
        <w:rFonts w:ascii="Times New Roman Bold" w:hAnsi="Times New Roman Bold" w:hint="default"/>
        <w:sz w:val="20"/>
      </w:rPr>
    </w:lvl>
    <w:lvl w:ilvl="8" w:tentative="1">
      <w:start w:val="1"/>
      <w:numFmt w:val="bullet"/>
      <w:lvlText w:val=""/>
      <w:lvlJc w:val="left"/>
      <w:pPr>
        <w:tabs>
          <w:tab w:val="num" w:pos="6480"/>
        </w:tabs>
        <w:ind w:left="6480" w:hanging="360"/>
      </w:pPr>
      <w:rPr>
        <w:rFonts w:ascii="Times New Roman Bold" w:hAnsi="Times New Roman Bold" w:hint="default"/>
        <w:sz w:val="20"/>
      </w:rPr>
    </w:lvl>
  </w:abstractNum>
  <w:abstractNum w:abstractNumId="23" w15:restartNumberingAfterBreak="0">
    <w:nsid w:val="2FCE28CE"/>
    <w:multiLevelType w:val="hybridMultilevel"/>
    <w:tmpl w:val="0F1C0384"/>
    <w:lvl w:ilvl="0" w:tplc="862CE7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3BBE62"/>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65641A"/>
    <w:multiLevelType w:val="multilevel"/>
    <w:tmpl w:val="207C8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F35426"/>
    <w:multiLevelType w:val="hybridMultilevel"/>
    <w:tmpl w:val="045A3C3A"/>
    <w:lvl w:ilvl="0" w:tplc="0608D204">
      <w:start w:val="2"/>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Times New Roman Bold" w:hAnsi="Times New Roman Bold" w:cs="Times New Roman Bold" w:hint="default"/>
      </w:rPr>
    </w:lvl>
    <w:lvl w:ilvl="1" w:tplc="1B841710">
      <w:start w:val="1"/>
      <w:numFmt w:val="bullet"/>
      <w:lvlText w:val="•"/>
      <w:lvlJc w:val="left"/>
      <w:pPr>
        <w:tabs>
          <w:tab w:val="num" w:pos="1080"/>
        </w:tabs>
        <w:ind w:left="1080" w:hanging="360"/>
      </w:pPr>
      <w:rPr>
        <w:rFonts w:ascii="Times New Roman Bold" w:hAnsi="Times New Roman Bold" w:cs="Times New Roman Bold" w:hint="default"/>
      </w:rPr>
    </w:lvl>
    <w:lvl w:ilvl="2" w:tplc="44721D72">
      <w:numFmt w:val="bullet"/>
      <w:lvlText w:val="•"/>
      <w:lvlJc w:val="left"/>
      <w:pPr>
        <w:tabs>
          <w:tab w:val="num" w:pos="1800"/>
        </w:tabs>
        <w:ind w:left="1800" w:hanging="360"/>
      </w:pPr>
      <w:rPr>
        <w:rFonts w:ascii="Times New Roman Bold" w:hAnsi="Times New Roman Bold" w:cs="Times New Roman Bold" w:hint="default"/>
      </w:rPr>
    </w:lvl>
    <w:lvl w:ilvl="3" w:tplc="E0F00D6E">
      <w:numFmt w:val="bullet"/>
      <w:lvlText w:val="–"/>
      <w:lvlJc w:val="left"/>
      <w:pPr>
        <w:tabs>
          <w:tab w:val="num" w:pos="2520"/>
        </w:tabs>
        <w:ind w:left="2520" w:hanging="360"/>
      </w:pPr>
      <w:rPr>
        <w:rFonts w:ascii="Times New Roman Bold" w:hAnsi="Times New Roman Bold" w:cs="Times New Roman Bold" w:hint="default"/>
      </w:rPr>
    </w:lvl>
    <w:lvl w:ilvl="4" w:tplc="766459E8">
      <w:numFmt w:val="bullet"/>
      <w:lvlText w:val="»"/>
      <w:lvlJc w:val="left"/>
      <w:pPr>
        <w:tabs>
          <w:tab w:val="num" w:pos="3240"/>
        </w:tabs>
        <w:ind w:left="3240" w:hanging="360"/>
      </w:pPr>
      <w:rPr>
        <w:rFonts w:ascii="Times New Roman Bold" w:hAnsi="Times New Roman Bold" w:cs="Times New Roman Bold" w:hint="default"/>
      </w:rPr>
    </w:lvl>
    <w:lvl w:ilvl="5" w:tplc="8A3243E0">
      <w:start w:val="1"/>
      <w:numFmt w:val="bullet"/>
      <w:lvlText w:val="•"/>
      <w:lvlJc w:val="left"/>
      <w:pPr>
        <w:tabs>
          <w:tab w:val="num" w:pos="3960"/>
        </w:tabs>
        <w:ind w:left="3960" w:hanging="360"/>
      </w:pPr>
      <w:rPr>
        <w:rFonts w:ascii="Times New Roman Bold" w:hAnsi="Times New Roman Bold" w:cs="Times New Roman Bold" w:hint="default"/>
      </w:rPr>
    </w:lvl>
    <w:lvl w:ilvl="6" w:tplc="7332BDD4">
      <w:start w:val="1"/>
      <w:numFmt w:val="bullet"/>
      <w:lvlText w:val="•"/>
      <w:lvlJc w:val="left"/>
      <w:pPr>
        <w:tabs>
          <w:tab w:val="num" w:pos="4680"/>
        </w:tabs>
        <w:ind w:left="4680" w:hanging="360"/>
      </w:pPr>
      <w:rPr>
        <w:rFonts w:ascii="Times New Roman Bold" w:hAnsi="Times New Roman Bold" w:cs="Times New Roman Bold" w:hint="default"/>
      </w:rPr>
    </w:lvl>
    <w:lvl w:ilvl="7" w:tplc="113A2B70">
      <w:start w:val="1"/>
      <w:numFmt w:val="bullet"/>
      <w:lvlText w:val="•"/>
      <w:lvlJc w:val="left"/>
      <w:pPr>
        <w:tabs>
          <w:tab w:val="num" w:pos="5400"/>
        </w:tabs>
        <w:ind w:left="5400" w:hanging="360"/>
      </w:pPr>
      <w:rPr>
        <w:rFonts w:ascii="Times New Roman Bold" w:hAnsi="Times New Roman Bold" w:cs="Times New Roman Bold" w:hint="default"/>
      </w:rPr>
    </w:lvl>
    <w:lvl w:ilvl="8" w:tplc="CAF6BEEE">
      <w:start w:val="1"/>
      <w:numFmt w:val="bullet"/>
      <w:lvlText w:val="•"/>
      <w:lvlJc w:val="left"/>
      <w:pPr>
        <w:tabs>
          <w:tab w:val="num" w:pos="6120"/>
        </w:tabs>
        <w:ind w:left="6120" w:hanging="360"/>
      </w:pPr>
      <w:rPr>
        <w:rFonts w:ascii="Times New Roman Bold" w:hAnsi="Times New Roman Bold" w:cs="Times New Roman Bold" w:hint="default"/>
      </w:rPr>
    </w:lvl>
  </w:abstractNum>
  <w:abstractNum w:abstractNumId="28" w15:restartNumberingAfterBreak="0">
    <w:nsid w:val="3AAE5C44"/>
    <w:multiLevelType w:val="multilevel"/>
    <w:tmpl w:val="B2644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73B4F8"/>
    <w:multiLevelType w:val="hybridMultilevel"/>
    <w:tmpl w:val="1BB69AB2"/>
    <w:lvl w:ilvl="0" w:tplc="0952D878">
      <w:start w:val="1"/>
      <w:numFmt w:val="bullet"/>
      <w:lvlText w:val="·"/>
      <w:lvlJc w:val="left"/>
      <w:pPr>
        <w:ind w:left="720" w:hanging="360"/>
      </w:pPr>
      <w:rPr>
        <w:rFonts w:ascii="Times New Roman Bold" w:hAnsi="Times New Roman Bold" w:hint="default"/>
      </w:rPr>
    </w:lvl>
    <w:lvl w:ilvl="1" w:tplc="EEE0CA6C">
      <w:start w:val="1"/>
      <w:numFmt w:val="bullet"/>
      <w:lvlText w:val="o"/>
      <w:lvlJc w:val="left"/>
      <w:pPr>
        <w:ind w:left="1440" w:hanging="360"/>
      </w:pPr>
      <w:rPr>
        <w:rFonts w:ascii="Times New Roman Bold" w:hAnsi="Times New Roman Bold" w:hint="default"/>
      </w:rPr>
    </w:lvl>
    <w:lvl w:ilvl="2" w:tplc="145A3F9C">
      <w:start w:val="1"/>
      <w:numFmt w:val="bullet"/>
      <w:lvlText w:val=""/>
      <w:lvlJc w:val="left"/>
      <w:pPr>
        <w:ind w:left="2160" w:hanging="360"/>
      </w:pPr>
      <w:rPr>
        <w:rFonts w:ascii="Times New Roman Bold" w:hAnsi="Times New Roman Bold" w:hint="default"/>
      </w:rPr>
    </w:lvl>
    <w:lvl w:ilvl="3" w:tplc="95A07E18">
      <w:start w:val="1"/>
      <w:numFmt w:val="bullet"/>
      <w:lvlText w:val=""/>
      <w:lvlJc w:val="left"/>
      <w:pPr>
        <w:ind w:left="2880" w:hanging="360"/>
      </w:pPr>
      <w:rPr>
        <w:rFonts w:ascii="Times New Roman Bold" w:hAnsi="Times New Roman Bold" w:hint="default"/>
      </w:rPr>
    </w:lvl>
    <w:lvl w:ilvl="4" w:tplc="028ABB46">
      <w:start w:val="1"/>
      <w:numFmt w:val="bullet"/>
      <w:lvlText w:val="o"/>
      <w:lvlJc w:val="left"/>
      <w:pPr>
        <w:ind w:left="3600" w:hanging="360"/>
      </w:pPr>
      <w:rPr>
        <w:rFonts w:ascii="Times New Roman Bold" w:hAnsi="Times New Roman Bold" w:hint="default"/>
      </w:rPr>
    </w:lvl>
    <w:lvl w:ilvl="5" w:tplc="E24E4F58">
      <w:start w:val="1"/>
      <w:numFmt w:val="bullet"/>
      <w:lvlText w:val=""/>
      <w:lvlJc w:val="left"/>
      <w:pPr>
        <w:ind w:left="4320" w:hanging="360"/>
      </w:pPr>
      <w:rPr>
        <w:rFonts w:ascii="Times New Roman Bold" w:hAnsi="Times New Roman Bold" w:hint="default"/>
      </w:rPr>
    </w:lvl>
    <w:lvl w:ilvl="6" w:tplc="6C22E5E2">
      <w:start w:val="1"/>
      <w:numFmt w:val="bullet"/>
      <w:lvlText w:val=""/>
      <w:lvlJc w:val="left"/>
      <w:pPr>
        <w:ind w:left="5040" w:hanging="360"/>
      </w:pPr>
      <w:rPr>
        <w:rFonts w:ascii="Times New Roman Bold" w:hAnsi="Times New Roman Bold" w:hint="default"/>
      </w:rPr>
    </w:lvl>
    <w:lvl w:ilvl="7" w:tplc="A6EC3F26">
      <w:start w:val="1"/>
      <w:numFmt w:val="bullet"/>
      <w:lvlText w:val="o"/>
      <w:lvlJc w:val="left"/>
      <w:pPr>
        <w:ind w:left="5760" w:hanging="360"/>
      </w:pPr>
      <w:rPr>
        <w:rFonts w:ascii="Times New Roman Bold" w:hAnsi="Times New Roman Bold" w:hint="default"/>
      </w:rPr>
    </w:lvl>
    <w:lvl w:ilvl="8" w:tplc="18BE7FF6">
      <w:start w:val="1"/>
      <w:numFmt w:val="bullet"/>
      <w:lvlText w:val=""/>
      <w:lvlJc w:val="left"/>
      <w:pPr>
        <w:ind w:left="6480" w:hanging="360"/>
      </w:pPr>
      <w:rPr>
        <w:rFonts w:ascii="Times New Roman Bold" w:hAnsi="Times New Roman Bold" w:hint="default"/>
      </w:rPr>
    </w:lvl>
  </w:abstractNum>
  <w:abstractNum w:abstractNumId="30" w15:restartNumberingAfterBreak="0">
    <w:nsid w:val="42133ACA"/>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B9FA8"/>
    <w:multiLevelType w:val="hybridMultilevel"/>
    <w:tmpl w:val="9D181A30"/>
    <w:lvl w:ilvl="0" w:tplc="054C94C4">
      <w:start w:val="1"/>
      <w:numFmt w:val="bullet"/>
      <w:lvlText w:val="·"/>
      <w:lvlJc w:val="left"/>
      <w:pPr>
        <w:ind w:left="720" w:hanging="360"/>
      </w:pPr>
      <w:rPr>
        <w:rFonts w:ascii="Times New Roman Bold" w:hAnsi="Times New Roman Bold" w:hint="default"/>
      </w:rPr>
    </w:lvl>
    <w:lvl w:ilvl="1" w:tplc="B894AA16">
      <w:start w:val="1"/>
      <w:numFmt w:val="bullet"/>
      <w:lvlText w:val="o"/>
      <w:lvlJc w:val="left"/>
      <w:pPr>
        <w:ind w:left="1440" w:hanging="360"/>
      </w:pPr>
      <w:rPr>
        <w:rFonts w:ascii="Times New Roman Bold" w:hAnsi="Times New Roman Bold" w:hint="default"/>
      </w:rPr>
    </w:lvl>
    <w:lvl w:ilvl="2" w:tplc="AA88C06A">
      <w:start w:val="1"/>
      <w:numFmt w:val="bullet"/>
      <w:lvlText w:val=""/>
      <w:lvlJc w:val="left"/>
      <w:pPr>
        <w:ind w:left="2160" w:hanging="360"/>
      </w:pPr>
      <w:rPr>
        <w:rFonts w:ascii="Times New Roman Bold" w:hAnsi="Times New Roman Bold" w:hint="default"/>
      </w:rPr>
    </w:lvl>
    <w:lvl w:ilvl="3" w:tplc="4F4EF9E4">
      <w:start w:val="1"/>
      <w:numFmt w:val="bullet"/>
      <w:lvlText w:val=""/>
      <w:lvlJc w:val="left"/>
      <w:pPr>
        <w:ind w:left="2880" w:hanging="360"/>
      </w:pPr>
      <w:rPr>
        <w:rFonts w:ascii="Times New Roman Bold" w:hAnsi="Times New Roman Bold" w:hint="default"/>
      </w:rPr>
    </w:lvl>
    <w:lvl w:ilvl="4" w:tplc="54384578">
      <w:start w:val="1"/>
      <w:numFmt w:val="bullet"/>
      <w:lvlText w:val="o"/>
      <w:lvlJc w:val="left"/>
      <w:pPr>
        <w:ind w:left="3600" w:hanging="360"/>
      </w:pPr>
      <w:rPr>
        <w:rFonts w:ascii="Times New Roman Bold" w:hAnsi="Times New Roman Bold" w:hint="default"/>
      </w:rPr>
    </w:lvl>
    <w:lvl w:ilvl="5" w:tplc="9104C99A">
      <w:start w:val="1"/>
      <w:numFmt w:val="bullet"/>
      <w:lvlText w:val=""/>
      <w:lvlJc w:val="left"/>
      <w:pPr>
        <w:ind w:left="4320" w:hanging="360"/>
      </w:pPr>
      <w:rPr>
        <w:rFonts w:ascii="Times New Roman Bold" w:hAnsi="Times New Roman Bold" w:hint="default"/>
      </w:rPr>
    </w:lvl>
    <w:lvl w:ilvl="6" w:tplc="94343B3C">
      <w:start w:val="1"/>
      <w:numFmt w:val="bullet"/>
      <w:lvlText w:val=""/>
      <w:lvlJc w:val="left"/>
      <w:pPr>
        <w:ind w:left="5040" w:hanging="360"/>
      </w:pPr>
      <w:rPr>
        <w:rFonts w:ascii="Times New Roman Bold" w:hAnsi="Times New Roman Bold" w:hint="default"/>
      </w:rPr>
    </w:lvl>
    <w:lvl w:ilvl="7" w:tplc="BB3EC602">
      <w:start w:val="1"/>
      <w:numFmt w:val="bullet"/>
      <w:lvlText w:val="o"/>
      <w:lvlJc w:val="left"/>
      <w:pPr>
        <w:ind w:left="5760" w:hanging="360"/>
      </w:pPr>
      <w:rPr>
        <w:rFonts w:ascii="Times New Roman Bold" w:hAnsi="Times New Roman Bold" w:hint="default"/>
      </w:rPr>
    </w:lvl>
    <w:lvl w:ilvl="8" w:tplc="C4B021F8">
      <w:start w:val="1"/>
      <w:numFmt w:val="bullet"/>
      <w:lvlText w:val=""/>
      <w:lvlJc w:val="left"/>
      <w:pPr>
        <w:ind w:left="6480" w:hanging="360"/>
      </w:pPr>
      <w:rPr>
        <w:rFonts w:ascii="Times New Roman Bold" w:hAnsi="Times New Roman Bold" w:hint="default"/>
      </w:rPr>
    </w:lvl>
  </w:abstractNum>
  <w:abstractNum w:abstractNumId="33" w15:restartNumberingAfterBreak="0">
    <w:nsid w:val="469744CB"/>
    <w:multiLevelType w:val="multilevel"/>
    <w:tmpl w:val="E8882C56"/>
    <w:lvl w:ilvl="0">
      <w:start w:val="1"/>
      <w:numFmt w:val="bullet"/>
      <w:lvlText w:val=""/>
      <w:lvlJc w:val="left"/>
      <w:pPr>
        <w:tabs>
          <w:tab w:val="num" w:pos="720"/>
        </w:tabs>
        <w:ind w:left="720" w:hanging="360"/>
      </w:pPr>
      <w:rPr>
        <w:rFonts w:ascii="Times New Roman Bold" w:hAnsi="Times New Roman Bold" w:hint="default"/>
        <w:sz w:val="20"/>
      </w:rPr>
    </w:lvl>
    <w:lvl w:ilvl="1" w:tentative="1">
      <w:start w:val="1"/>
      <w:numFmt w:val="bullet"/>
      <w:lvlText w:val=""/>
      <w:lvlJc w:val="left"/>
      <w:pPr>
        <w:tabs>
          <w:tab w:val="num" w:pos="1440"/>
        </w:tabs>
        <w:ind w:left="1440" w:hanging="360"/>
      </w:pPr>
      <w:rPr>
        <w:rFonts w:ascii="Times New Roman Bold" w:hAnsi="Times New Roman Bold" w:hint="default"/>
        <w:sz w:val="20"/>
      </w:rPr>
    </w:lvl>
    <w:lvl w:ilvl="2" w:tentative="1">
      <w:start w:val="1"/>
      <w:numFmt w:val="bullet"/>
      <w:lvlText w:val=""/>
      <w:lvlJc w:val="left"/>
      <w:pPr>
        <w:tabs>
          <w:tab w:val="num" w:pos="2160"/>
        </w:tabs>
        <w:ind w:left="2160" w:hanging="360"/>
      </w:pPr>
      <w:rPr>
        <w:rFonts w:ascii="Times New Roman Bold" w:hAnsi="Times New Roman Bold" w:hint="default"/>
        <w:sz w:val="20"/>
      </w:rPr>
    </w:lvl>
    <w:lvl w:ilvl="3" w:tentative="1">
      <w:start w:val="1"/>
      <w:numFmt w:val="bullet"/>
      <w:lvlText w:val=""/>
      <w:lvlJc w:val="left"/>
      <w:pPr>
        <w:tabs>
          <w:tab w:val="num" w:pos="2880"/>
        </w:tabs>
        <w:ind w:left="2880" w:hanging="360"/>
      </w:pPr>
      <w:rPr>
        <w:rFonts w:ascii="Times New Roman Bold" w:hAnsi="Times New Roman Bold" w:hint="default"/>
        <w:sz w:val="20"/>
      </w:rPr>
    </w:lvl>
    <w:lvl w:ilvl="4" w:tentative="1">
      <w:start w:val="1"/>
      <w:numFmt w:val="bullet"/>
      <w:lvlText w:val=""/>
      <w:lvlJc w:val="left"/>
      <w:pPr>
        <w:tabs>
          <w:tab w:val="num" w:pos="3600"/>
        </w:tabs>
        <w:ind w:left="3600" w:hanging="360"/>
      </w:pPr>
      <w:rPr>
        <w:rFonts w:ascii="Times New Roman Bold" w:hAnsi="Times New Roman Bold" w:hint="default"/>
        <w:sz w:val="20"/>
      </w:rPr>
    </w:lvl>
    <w:lvl w:ilvl="5" w:tentative="1">
      <w:start w:val="1"/>
      <w:numFmt w:val="bullet"/>
      <w:lvlText w:val=""/>
      <w:lvlJc w:val="left"/>
      <w:pPr>
        <w:tabs>
          <w:tab w:val="num" w:pos="4320"/>
        </w:tabs>
        <w:ind w:left="4320" w:hanging="360"/>
      </w:pPr>
      <w:rPr>
        <w:rFonts w:ascii="Times New Roman Bold" w:hAnsi="Times New Roman Bold" w:hint="default"/>
        <w:sz w:val="20"/>
      </w:rPr>
    </w:lvl>
    <w:lvl w:ilvl="6" w:tentative="1">
      <w:start w:val="1"/>
      <w:numFmt w:val="bullet"/>
      <w:lvlText w:val=""/>
      <w:lvlJc w:val="left"/>
      <w:pPr>
        <w:tabs>
          <w:tab w:val="num" w:pos="5040"/>
        </w:tabs>
        <w:ind w:left="5040" w:hanging="360"/>
      </w:pPr>
      <w:rPr>
        <w:rFonts w:ascii="Times New Roman Bold" w:hAnsi="Times New Roman Bold" w:hint="default"/>
        <w:sz w:val="20"/>
      </w:rPr>
    </w:lvl>
    <w:lvl w:ilvl="7" w:tentative="1">
      <w:start w:val="1"/>
      <w:numFmt w:val="bullet"/>
      <w:lvlText w:val=""/>
      <w:lvlJc w:val="left"/>
      <w:pPr>
        <w:tabs>
          <w:tab w:val="num" w:pos="5760"/>
        </w:tabs>
        <w:ind w:left="5760" w:hanging="360"/>
      </w:pPr>
      <w:rPr>
        <w:rFonts w:ascii="Times New Roman Bold" w:hAnsi="Times New Roman Bold" w:hint="default"/>
        <w:sz w:val="20"/>
      </w:rPr>
    </w:lvl>
    <w:lvl w:ilvl="8" w:tentative="1">
      <w:start w:val="1"/>
      <w:numFmt w:val="bullet"/>
      <w:lvlText w:val=""/>
      <w:lvlJc w:val="left"/>
      <w:pPr>
        <w:tabs>
          <w:tab w:val="num" w:pos="6480"/>
        </w:tabs>
        <w:ind w:left="6480" w:hanging="360"/>
      </w:pPr>
      <w:rPr>
        <w:rFonts w:ascii="Times New Roman Bold" w:hAnsi="Times New Roman Bold" w:hint="default"/>
        <w:sz w:val="20"/>
      </w:rPr>
    </w:lvl>
  </w:abstractNum>
  <w:abstractNum w:abstractNumId="34" w15:restartNumberingAfterBreak="0">
    <w:nsid w:val="46B43B9D"/>
    <w:multiLevelType w:val="hybridMultilevel"/>
    <w:tmpl w:val="539C1B10"/>
    <w:lvl w:ilvl="0" w:tplc="80DE4826">
      <w:start w:val="1"/>
      <w:numFmt w:val="decimal"/>
      <w:pStyle w:val="RAN4Observation"/>
      <w:suff w:val="space"/>
      <w:lvlText w:val="Observation %1:"/>
      <w:lvlJc w:val="left"/>
      <w:pPr>
        <w:ind w:left="360" w:hanging="360"/>
      </w:pPr>
      <w:rPr>
        <w:rFonts w:ascii="Times New Roman Bold" w:hAnsi="Times New Roman Bold"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BE4323D"/>
    <w:multiLevelType w:val="multilevel"/>
    <w:tmpl w:val="2550F0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Bold" w:hAnsi="Times New Roman Bold"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4FD1586D"/>
    <w:multiLevelType w:val="hybridMultilevel"/>
    <w:tmpl w:val="093C9EF6"/>
    <w:lvl w:ilvl="0" w:tplc="04090001">
      <w:start w:val="1"/>
      <w:numFmt w:val="bullet"/>
      <w:lvlText w:val=""/>
      <w:lvlJc w:val="left"/>
      <w:pPr>
        <w:ind w:left="720" w:hanging="360"/>
      </w:pPr>
      <w:rPr>
        <w:rFonts w:ascii="Times New Roman Bold" w:hAnsi="Times New Roman Bold" w:hint="default"/>
      </w:rPr>
    </w:lvl>
    <w:lvl w:ilvl="1" w:tplc="04090003">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40" w15:restartNumberingAfterBreak="0">
    <w:nsid w:val="58B73482"/>
    <w:multiLevelType w:val="hybridMultilevel"/>
    <w:tmpl w:val="80EEC17C"/>
    <w:lvl w:ilvl="0" w:tplc="08090001">
      <w:start w:val="1"/>
      <w:numFmt w:val="bullet"/>
      <w:lvlText w:val=""/>
      <w:lvlJc w:val="left"/>
      <w:pPr>
        <w:ind w:left="936" w:hanging="360"/>
      </w:pPr>
      <w:rPr>
        <w:rFonts w:ascii="Times New Roman Bold" w:hAnsi="Times New Roman Bold" w:hint="default"/>
      </w:rPr>
    </w:lvl>
    <w:lvl w:ilvl="1" w:tplc="04190003">
      <w:start w:val="1"/>
      <w:numFmt w:val="bullet"/>
      <w:lvlText w:val="o"/>
      <w:lvlJc w:val="left"/>
      <w:pPr>
        <w:ind w:left="1656" w:hanging="360"/>
      </w:pPr>
      <w:rPr>
        <w:rFonts w:ascii="Times New Roman Bold" w:hAnsi="Times New Roman Bold" w:cs="Times New Roman Bold" w:hint="default"/>
      </w:rPr>
    </w:lvl>
    <w:lvl w:ilvl="2" w:tplc="04190005">
      <w:start w:val="1"/>
      <w:numFmt w:val="bullet"/>
      <w:lvlText w:val=""/>
      <w:lvlJc w:val="left"/>
      <w:pPr>
        <w:ind w:left="2376" w:hanging="360"/>
      </w:pPr>
      <w:rPr>
        <w:rFonts w:ascii="Times New Roman Bold" w:hAnsi="Times New Roman Bold" w:hint="default"/>
      </w:rPr>
    </w:lvl>
    <w:lvl w:ilvl="3" w:tplc="04190001">
      <w:start w:val="1"/>
      <w:numFmt w:val="bullet"/>
      <w:lvlText w:val=""/>
      <w:lvlJc w:val="left"/>
      <w:pPr>
        <w:ind w:left="3096" w:hanging="360"/>
      </w:pPr>
      <w:rPr>
        <w:rFonts w:ascii="Times New Roman Bold" w:hAnsi="Times New Roman Bold" w:hint="default"/>
      </w:rPr>
    </w:lvl>
    <w:lvl w:ilvl="4" w:tplc="04190003">
      <w:start w:val="1"/>
      <w:numFmt w:val="bullet"/>
      <w:lvlText w:val="o"/>
      <w:lvlJc w:val="left"/>
      <w:pPr>
        <w:ind w:left="3816" w:hanging="360"/>
      </w:pPr>
      <w:rPr>
        <w:rFonts w:ascii="Times New Roman Bold" w:hAnsi="Times New Roman Bold" w:cs="Times New Roman Bold" w:hint="default"/>
      </w:rPr>
    </w:lvl>
    <w:lvl w:ilvl="5" w:tplc="04190005">
      <w:start w:val="1"/>
      <w:numFmt w:val="bullet"/>
      <w:lvlText w:val=""/>
      <w:lvlJc w:val="left"/>
      <w:pPr>
        <w:ind w:left="4536" w:hanging="360"/>
      </w:pPr>
      <w:rPr>
        <w:rFonts w:ascii="Times New Roman Bold" w:hAnsi="Times New Roman Bold" w:hint="default"/>
      </w:rPr>
    </w:lvl>
    <w:lvl w:ilvl="6" w:tplc="04190001">
      <w:start w:val="1"/>
      <w:numFmt w:val="bullet"/>
      <w:lvlText w:val=""/>
      <w:lvlJc w:val="left"/>
      <w:pPr>
        <w:ind w:left="5256" w:hanging="360"/>
      </w:pPr>
      <w:rPr>
        <w:rFonts w:ascii="Times New Roman Bold" w:hAnsi="Times New Roman Bold" w:hint="default"/>
      </w:rPr>
    </w:lvl>
    <w:lvl w:ilvl="7" w:tplc="04190003">
      <w:start w:val="1"/>
      <w:numFmt w:val="bullet"/>
      <w:lvlText w:val="o"/>
      <w:lvlJc w:val="left"/>
      <w:pPr>
        <w:ind w:left="5976" w:hanging="360"/>
      </w:pPr>
      <w:rPr>
        <w:rFonts w:ascii="Times New Roman Bold" w:hAnsi="Times New Roman Bold" w:cs="Times New Roman Bold" w:hint="default"/>
      </w:rPr>
    </w:lvl>
    <w:lvl w:ilvl="8" w:tplc="04190005">
      <w:start w:val="1"/>
      <w:numFmt w:val="bullet"/>
      <w:lvlText w:val=""/>
      <w:lvlJc w:val="left"/>
      <w:pPr>
        <w:ind w:left="6696" w:hanging="360"/>
      </w:pPr>
      <w:rPr>
        <w:rFonts w:ascii="Times New Roman Bold" w:hAnsi="Times New Roman Bold" w:hint="default"/>
      </w:rPr>
    </w:lvl>
  </w:abstractNum>
  <w:abstractNum w:abstractNumId="41" w15:restartNumberingAfterBreak="0">
    <w:nsid w:val="592E1426"/>
    <w:multiLevelType w:val="multilevel"/>
    <w:tmpl w:val="4D729360"/>
    <w:lvl w:ilvl="0">
      <w:start w:val="1"/>
      <w:numFmt w:val="bullet"/>
      <w:lvlText w:val=""/>
      <w:lvlJc w:val="left"/>
      <w:pPr>
        <w:tabs>
          <w:tab w:val="num" w:pos="720"/>
        </w:tabs>
        <w:ind w:left="720" w:hanging="360"/>
      </w:pPr>
      <w:rPr>
        <w:rFonts w:ascii="Times New Roman Bold" w:hAnsi="Times New Roman Bold" w:hint="default"/>
        <w:sz w:val="20"/>
      </w:rPr>
    </w:lvl>
    <w:lvl w:ilvl="1">
      <w:start w:val="1"/>
      <w:numFmt w:val="bullet"/>
      <w:lvlText w:val=""/>
      <w:lvlJc w:val="left"/>
      <w:pPr>
        <w:tabs>
          <w:tab w:val="num" w:pos="1440"/>
        </w:tabs>
        <w:ind w:left="1440" w:hanging="360"/>
      </w:pPr>
      <w:rPr>
        <w:rFonts w:ascii="Times New Roman Bold" w:hAnsi="Times New Roman Bold" w:hint="default"/>
        <w:sz w:val="20"/>
      </w:rPr>
    </w:lvl>
    <w:lvl w:ilvl="2">
      <w:start w:val="1"/>
      <w:numFmt w:val="bullet"/>
      <w:lvlText w:val=""/>
      <w:lvlJc w:val="left"/>
      <w:pPr>
        <w:tabs>
          <w:tab w:val="num" w:pos="2160"/>
        </w:tabs>
        <w:ind w:left="2160" w:hanging="360"/>
      </w:pPr>
      <w:rPr>
        <w:rFonts w:ascii="Times New Roman Bold" w:hAnsi="Times New Roman Bold" w:hint="default"/>
        <w:sz w:val="20"/>
      </w:rPr>
    </w:lvl>
    <w:lvl w:ilvl="3" w:tentative="1">
      <w:start w:val="1"/>
      <w:numFmt w:val="bullet"/>
      <w:lvlText w:val=""/>
      <w:lvlJc w:val="left"/>
      <w:pPr>
        <w:tabs>
          <w:tab w:val="num" w:pos="2880"/>
        </w:tabs>
        <w:ind w:left="2880" w:hanging="360"/>
      </w:pPr>
      <w:rPr>
        <w:rFonts w:ascii="Times New Roman Bold" w:hAnsi="Times New Roman Bold" w:hint="default"/>
        <w:sz w:val="20"/>
      </w:rPr>
    </w:lvl>
    <w:lvl w:ilvl="4" w:tentative="1">
      <w:start w:val="1"/>
      <w:numFmt w:val="bullet"/>
      <w:lvlText w:val=""/>
      <w:lvlJc w:val="left"/>
      <w:pPr>
        <w:tabs>
          <w:tab w:val="num" w:pos="3600"/>
        </w:tabs>
        <w:ind w:left="3600" w:hanging="360"/>
      </w:pPr>
      <w:rPr>
        <w:rFonts w:ascii="Times New Roman Bold" w:hAnsi="Times New Roman Bold" w:hint="default"/>
        <w:sz w:val="20"/>
      </w:rPr>
    </w:lvl>
    <w:lvl w:ilvl="5" w:tentative="1">
      <w:start w:val="1"/>
      <w:numFmt w:val="bullet"/>
      <w:lvlText w:val=""/>
      <w:lvlJc w:val="left"/>
      <w:pPr>
        <w:tabs>
          <w:tab w:val="num" w:pos="4320"/>
        </w:tabs>
        <w:ind w:left="4320" w:hanging="360"/>
      </w:pPr>
      <w:rPr>
        <w:rFonts w:ascii="Times New Roman Bold" w:hAnsi="Times New Roman Bold" w:hint="default"/>
        <w:sz w:val="20"/>
      </w:rPr>
    </w:lvl>
    <w:lvl w:ilvl="6" w:tentative="1">
      <w:start w:val="1"/>
      <w:numFmt w:val="bullet"/>
      <w:lvlText w:val=""/>
      <w:lvlJc w:val="left"/>
      <w:pPr>
        <w:tabs>
          <w:tab w:val="num" w:pos="5040"/>
        </w:tabs>
        <w:ind w:left="5040" w:hanging="360"/>
      </w:pPr>
      <w:rPr>
        <w:rFonts w:ascii="Times New Roman Bold" w:hAnsi="Times New Roman Bold" w:hint="default"/>
        <w:sz w:val="20"/>
      </w:rPr>
    </w:lvl>
    <w:lvl w:ilvl="7" w:tentative="1">
      <w:start w:val="1"/>
      <w:numFmt w:val="bullet"/>
      <w:lvlText w:val=""/>
      <w:lvlJc w:val="left"/>
      <w:pPr>
        <w:tabs>
          <w:tab w:val="num" w:pos="5760"/>
        </w:tabs>
        <w:ind w:left="5760" w:hanging="360"/>
      </w:pPr>
      <w:rPr>
        <w:rFonts w:ascii="Times New Roman Bold" w:hAnsi="Times New Roman Bold" w:hint="default"/>
        <w:sz w:val="20"/>
      </w:rPr>
    </w:lvl>
    <w:lvl w:ilvl="8" w:tentative="1">
      <w:start w:val="1"/>
      <w:numFmt w:val="bullet"/>
      <w:lvlText w:val=""/>
      <w:lvlJc w:val="left"/>
      <w:pPr>
        <w:tabs>
          <w:tab w:val="num" w:pos="6480"/>
        </w:tabs>
        <w:ind w:left="6480" w:hanging="360"/>
      </w:pPr>
      <w:rPr>
        <w:rFonts w:ascii="Times New Roman Bold" w:hAnsi="Times New Roman Bold" w:hint="default"/>
        <w:sz w:val="20"/>
      </w:rPr>
    </w:lvl>
  </w:abstractNum>
  <w:abstractNum w:abstractNumId="4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4" w15:restartNumberingAfterBreak="0">
    <w:nsid w:val="5F0A3BEB"/>
    <w:multiLevelType w:val="hybridMultilevel"/>
    <w:tmpl w:val="EEC81FF6"/>
    <w:lvl w:ilvl="0" w:tplc="20000001">
      <w:start w:val="1"/>
      <w:numFmt w:val="bullet"/>
      <w:lvlText w:val=""/>
      <w:lvlJc w:val="left"/>
      <w:pPr>
        <w:ind w:left="720" w:hanging="360"/>
      </w:pPr>
      <w:rPr>
        <w:rFonts w:ascii="Times New Roman Bold" w:hAnsi="Times New Roman Bold" w:hint="default"/>
      </w:rPr>
    </w:lvl>
    <w:lvl w:ilvl="1" w:tplc="20000003" w:tentative="1">
      <w:start w:val="1"/>
      <w:numFmt w:val="bullet"/>
      <w:lvlText w:val="o"/>
      <w:lvlJc w:val="left"/>
      <w:pPr>
        <w:ind w:left="1440" w:hanging="360"/>
      </w:pPr>
      <w:rPr>
        <w:rFonts w:ascii="Times New Roman Bold" w:hAnsi="Times New Roman Bold" w:cs="Times New Roman Bold" w:hint="default"/>
      </w:rPr>
    </w:lvl>
    <w:lvl w:ilvl="2" w:tplc="20000005" w:tentative="1">
      <w:start w:val="1"/>
      <w:numFmt w:val="bullet"/>
      <w:lvlText w:val=""/>
      <w:lvlJc w:val="left"/>
      <w:pPr>
        <w:ind w:left="2160" w:hanging="360"/>
      </w:pPr>
      <w:rPr>
        <w:rFonts w:ascii="Times New Roman Bold" w:hAnsi="Times New Roman Bold" w:hint="default"/>
      </w:rPr>
    </w:lvl>
    <w:lvl w:ilvl="3" w:tplc="20000001" w:tentative="1">
      <w:start w:val="1"/>
      <w:numFmt w:val="bullet"/>
      <w:lvlText w:val=""/>
      <w:lvlJc w:val="left"/>
      <w:pPr>
        <w:ind w:left="2880" w:hanging="360"/>
      </w:pPr>
      <w:rPr>
        <w:rFonts w:ascii="Times New Roman Bold" w:hAnsi="Times New Roman Bold" w:hint="default"/>
      </w:rPr>
    </w:lvl>
    <w:lvl w:ilvl="4" w:tplc="20000003" w:tentative="1">
      <w:start w:val="1"/>
      <w:numFmt w:val="bullet"/>
      <w:lvlText w:val="o"/>
      <w:lvlJc w:val="left"/>
      <w:pPr>
        <w:ind w:left="3600" w:hanging="360"/>
      </w:pPr>
      <w:rPr>
        <w:rFonts w:ascii="Times New Roman Bold" w:hAnsi="Times New Roman Bold" w:cs="Times New Roman Bold" w:hint="default"/>
      </w:rPr>
    </w:lvl>
    <w:lvl w:ilvl="5" w:tplc="20000005" w:tentative="1">
      <w:start w:val="1"/>
      <w:numFmt w:val="bullet"/>
      <w:lvlText w:val=""/>
      <w:lvlJc w:val="left"/>
      <w:pPr>
        <w:ind w:left="4320" w:hanging="360"/>
      </w:pPr>
      <w:rPr>
        <w:rFonts w:ascii="Times New Roman Bold" w:hAnsi="Times New Roman Bold" w:hint="default"/>
      </w:rPr>
    </w:lvl>
    <w:lvl w:ilvl="6" w:tplc="20000001" w:tentative="1">
      <w:start w:val="1"/>
      <w:numFmt w:val="bullet"/>
      <w:lvlText w:val=""/>
      <w:lvlJc w:val="left"/>
      <w:pPr>
        <w:ind w:left="5040" w:hanging="360"/>
      </w:pPr>
      <w:rPr>
        <w:rFonts w:ascii="Times New Roman Bold" w:hAnsi="Times New Roman Bold" w:hint="default"/>
      </w:rPr>
    </w:lvl>
    <w:lvl w:ilvl="7" w:tplc="20000003" w:tentative="1">
      <w:start w:val="1"/>
      <w:numFmt w:val="bullet"/>
      <w:lvlText w:val="o"/>
      <w:lvlJc w:val="left"/>
      <w:pPr>
        <w:ind w:left="5760" w:hanging="360"/>
      </w:pPr>
      <w:rPr>
        <w:rFonts w:ascii="Times New Roman Bold" w:hAnsi="Times New Roman Bold" w:cs="Times New Roman Bold" w:hint="default"/>
      </w:rPr>
    </w:lvl>
    <w:lvl w:ilvl="8" w:tplc="20000005" w:tentative="1">
      <w:start w:val="1"/>
      <w:numFmt w:val="bullet"/>
      <w:lvlText w:val=""/>
      <w:lvlJc w:val="left"/>
      <w:pPr>
        <w:ind w:left="6480" w:hanging="360"/>
      </w:pPr>
      <w:rPr>
        <w:rFonts w:ascii="Times New Roman Bold" w:hAnsi="Times New Roman Bold" w:hint="default"/>
      </w:rPr>
    </w:lvl>
  </w:abstractNum>
  <w:abstractNum w:abstractNumId="45" w15:restartNumberingAfterBreak="0">
    <w:nsid w:val="6334201F"/>
    <w:multiLevelType w:val="hybridMultilevel"/>
    <w:tmpl w:val="97200D6A"/>
    <w:lvl w:ilvl="0" w:tplc="A34630C6">
      <w:start w:val="2"/>
      <w:numFmt w:val="bullet"/>
      <w:lvlText w:val="-"/>
      <w:lvlJc w:val="left"/>
      <w:pPr>
        <w:ind w:left="720" w:hanging="360"/>
      </w:pPr>
      <w:rPr>
        <w:rFonts w:ascii="Times New Roman Bold" w:eastAsia="Times New Roman Bold" w:hAnsi="Times New Roman Bold" w:cs="Times New Roman Bold"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4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00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Bold" w:hAnsi="Times New Roman Bold"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8E03591"/>
    <w:multiLevelType w:val="hybridMultilevel"/>
    <w:tmpl w:val="B2D2DA3E"/>
    <w:lvl w:ilvl="0" w:tplc="7B9EEFF2">
      <w:start w:val="5"/>
      <w:numFmt w:val="bullet"/>
      <w:lvlText w:val=""/>
      <w:lvlJc w:val="left"/>
      <w:pPr>
        <w:ind w:left="720" w:hanging="360"/>
      </w:pPr>
      <w:rPr>
        <w:rFonts w:ascii="Times New Roman Bold" w:eastAsiaTheme="minorHAnsi" w:hAnsi="Times New Roman Bold" w:cstheme="minorBidi"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49" w15:restartNumberingAfterBreak="0">
    <w:nsid w:val="6A0D991E"/>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E2260F1"/>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6904E0"/>
    <w:multiLevelType w:val="hybridMultilevel"/>
    <w:tmpl w:val="72B4FC16"/>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8090005">
      <w:start w:val="1"/>
      <w:numFmt w:val="bullet"/>
      <w:lvlText w:val=""/>
      <w:lvlJc w:val="left"/>
      <w:pPr>
        <w:ind w:left="2160" w:hanging="360"/>
      </w:pPr>
      <w:rPr>
        <w:rFonts w:ascii="Times New Roman Bold" w:hAnsi="Times New Roman Bold" w:hint="default"/>
      </w:rPr>
    </w:lvl>
    <w:lvl w:ilvl="3" w:tplc="08090001">
      <w:start w:val="1"/>
      <w:numFmt w:val="bullet"/>
      <w:lvlText w:val=""/>
      <w:lvlJc w:val="left"/>
      <w:pPr>
        <w:ind w:left="2880" w:hanging="360"/>
      </w:pPr>
      <w:rPr>
        <w:rFonts w:ascii="Times New Roman Bold" w:hAnsi="Times New Roman Bold" w:hint="default"/>
      </w:rPr>
    </w:lvl>
    <w:lvl w:ilvl="4" w:tplc="08090003">
      <w:start w:val="1"/>
      <w:numFmt w:val="bullet"/>
      <w:lvlText w:val="o"/>
      <w:lvlJc w:val="left"/>
      <w:pPr>
        <w:ind w:left="3600" w:hanging="360"/>
      </w:pPr>
      <w:rPr>
        <w:rFonts w:ascii="Times New Roman Bold" w:hAnsi="Times New Roman Bold" w:cs="Times New Roman Bold" w:hint="default"/>
      </w:rPr>
    </w:lvl>
    <w:lvl w:ilvl="5" w:tplc="08090005">
      <w:start w:val="1"/>
      <w:numFmt w:val="bullet"/>
      <w:lvlText w:val=""/>
      <w:lvlJc w:val="left"/>
      <w:pPr>
        <w:ind w:left="4320" w:hanging="360"/>
      </w:pPr>
      <w:rPr>
        <w:rFonts w:ascii="Times New Roman Bold" w:hAnsi="Times New Roman Bold" w:hint="default"/>
      </w:rPr>
    </w:lvl>
    <w:lvl w:ilvl="6" w:tplc="08090001">
      <w:start w:val="1"/>
      <w:numFmt w:val="bullet"/>
      <w:lvlText w:val=""/>
      <w:lvlJc w:val="left"/>
      <w:pPr>
        <w:ind w:left="5040" w:hanging="360"/>
      </w:pPr>
      <w:rPr>
        <w:rFonts w:ascii="Times New Roman Bold" w:hAnsi="Times New Roman Bold" w:hint="default"/>
      </w:rPr>
    </w:lvl>
    <w:lvl w:ilvl="7" w:tplc="08090003">
      <w:start w:val="1"/>
      <w:numFmt w:val="bullet"/>
      <w:lvlText w:val="o"/>
      <w:lvlJc w:val="left"/>
      <w:pPr>
        <w:ind w:left="5760" w:hanging="360"/>
      </w:pPr>
      <w:rPr>
        <w:rFonts w:ascii="Times New Roman Bold" w:hAnsi="Times New Roman Bold" w:cs="Times New Roman Bold" w:hint="default"/>
      </w:rPr>
    </w:lvl>
    <w:lvl w:ilvl="8" w:tplc="08090005">
      <w:start w:val="1"/>
      <w:numFmt w:val="bullet"/>
      <w:lvlText w:val=""/>
      <w:lvlJc w:val="left"/>
      <w:pPr>
        <w:ind w:left="6480" w:hanging="360"/>
      </w:pPr>
      <w:rPr>
        <w:rFonts w:ascii="Times New Roman Bold" w:hAnsi="Times New Roman Bold" w:hint="default"/>
      </w:rPr>
    </w:lvl>
  </w:abstractNum>
  <w:num w:numId="1">
    <w:abstractNumId w:val="2"/>
  </w:num>
  <w:num w:numId="2">
    <w:abstractNumId w:val="16"/>
  </w:num>
  <w:num w:numId="3">
    <w:abstractNumId w:val="37"/>
  </w:num>
  <w:num w:numId="4">
    <w:abstractNumId w:val="14"/>
  </w:num>
  <w:num w:numId="5">
    <w:abstractNumId w:val="47"/>
  </w:num>
  <w:num w:numId="6">
    <w:abstractNumId w:val="34"/>
  </w:num>
  <w:num w:numId="7">
    <w:abstractNumId w:val="36"/>
  </w:num>
  <w:num w:numId="8">
    <w:abstractNumId w:val="36"/>
    <w:lvlOverride w:ilvl="0">
      <w:startOverride w:val="1"/>
    </w:lvlOverride>
  </w:num>
  <w:num w:numId="9">
    <w:abstractNumId w:val="36"/>
    <w:lvlOverride w:ilvl="0">
      <w:startOverride w:val="1"/>
    </w:lvlOverride>
  </w:num>
  <w:num w:numId="10">
    <w:abstractNumId w:val="36"/>
    <w:lvlOverride w:ilvl="0">
      <w:startOverride w:val="1"/>
    </w:lvlOverride>
  </w:num>
  <w:num w:numId="11">
    <w:abstractNumId w:val="34"/>
    <w:lvlOverride w:ilvl="0">
      <w:startOverride w:val="1"/>
    </w:lvlOverride>
  </w:num>
  <w:num w:numId="12">
    <w:abstractNumId w:val="36"/>
    <w:lvlOverride w:ilvl="0">
      <w:startOverride w:val="1"/>
    </w:lvlOverride>
  </w:num>
  <w:num w:numId="13">
    <w:abstractNumId w:val="34"/>
    <w:lvlOverride w:ilvl="0">
      <w:startOverride w:val="1"/>
    </w:lvlOverride>
  </w:num>
  <w:num w:numId="14">
    <w:abstractNumId w:val="36"/>
    <w:lvlOverride w:ilvl="0">
      <w:startOverride w:val="1"/>
    </w:lvlOverride>
  </w:num>
  <w:num w:numId="15">
    <w:abstractNumId w:val="51"/>
  </w:num>
  <w:num w:numId="16">
    <w:abstractNumId w:val="7"/>
  </w:num>
  <w:num w:numId="17">
    <w:abstractNumId w:val="46"/>
  </w:num>
  <w:num w:numId="18">
    <w:abstractNumId w:val="4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42"/>
  </w:num>
  <w:num w:numId="22">
    <w:abstractNumId w:val="34"/>
    <w:lvlOverride w:ilvl="0">
      <w:startOverride w:val="1"/>
    </w:lvlOverride>
  </w:num>
  <w:num w:numId="23">
    <w:abstractNumId w:val="36"/>
    <w:lvlOverride w:ilvl="0">
      <w:startOverride w:val="1"/>
    </w:lvlOverride>
  </w:num>
  <w:num w:numId="24">
    <w:abstractNumId w:val="4"/>
  </w:num>
  <w:num w:numId="25">
    <w:abstractNumId w:val="1"/>
  </w:num>
  <w:num w:numId="26">
    <w:abstractNumId w:val="1"/>
    <w:lvlOverride w:ilvl="0">
      <w:startOverride w:val="1"/>
    </w:lvlOverride>
  </w:num>
  <w:num w:numId="27">
    <w:abstractNumId w:val="33"/>
  </w:num>
  <w:num w:numId="28">
    <w:abstractNumId w:val="19"/>
  </w:num>
  <w:num w:numId="29">
    <w:abstractNumId w:val="22"/>
  </w:num>
  <w:num w:numId="30">
    <w:abstractNumId w:val="46"/>
  </w:num>
  <w:num w:numId="31">
    <w:abstractNumId w:val="27"/>
  </w:num>
  <w:num w:numId="32">
    <w:abstractNumId w:val="17"/>
  </w:num>
  <w:num w:numId="33">
    <w:abstractNumId w:val="48"/>
  </w:num>
  <w:num w:numId="34">
    <w:abstractNumId w:val="41"/>
  </w:num>
  <w:num w:numId="35">
    <w:abstractNumId w:val="23"/>
  </w:num>
  <w:num w:numId="36">
    <w:abstractNumId w:val="40"/>
  </w:num>
  <w:num w:numId="37">
    <w:abstractNumId w:val="12"/>
  </w:num>
  <w:num w:numId="38">
    <w:abstractNumId w:val="5"/>
  </w:num>
  <w:num w:numId="39">
    <w:abstractNumId w:val="13"/>
  </w:num>
  <w:num w:numId="40">
    <w:abstractNumId w:val="40"/>
  </w:num>
  <w:num w:numId="41">
    <w:abstractNumId w:val="12"/>
  </w:num>
  <w:num w:numId="42">
    <w:abstractNumId w:val="5"/>
  </w:num>
  <w:num w:numId="43">
    <w:abstractNumId w:val="13"/>
  </w:num>
  <w:num w:numId="44">
    <w:abstractNumId w:val="39"/>
  </w:num>
  <w:num w:numId="45">
    <w:abstractNumId w:val="25"/>
    <w:lvlOverride w:ilvl="0">
      <w:startOverride w:val="1"/>
    </w:lvlOverride>
  </w:num>
  <w:num w:numId="46">
    <w:abstractNumId w:val="8"/>
    <w:lvlOverride w:ilvl="0">
      <w:startOverride w:val="1"/>
    </w:lvlOverride>
  </w:num>
  <w:num w:numId="47">
    <w:abstractNumId w:val="35"/>
    <w:lvlOverride w:ilvl="0">
      <w:startOverride w:val="1"/>
    </w:lvlOverride>
  </w:num>
  <w:num w:numId="48">
    <w:abstractNumId w:val="28"/>
    <w:lvlOverride w:ilvl="0">
      <w:startOverride w:val="5"/>
    </w:lvlOverride>
  </w:num>
  <w:num w:numId="49">
    <w:abstractNumId w:val="4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5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55">
    <w:abstractNumId w:val="49"/>
  </w:num>
  <w:num w:numId="56">
    <w:abstractNumId w:val="30"/>
  </w:num>
  <w:num w:numId="57">
    <w:abstractNumId w:val="50"/>
  </w:num>
  <w:num w:numId="58">
    <w:abstractNumId w:val="11"/>
  </w:num>
  <w:num w:numId="59">
    <w:abstractNumId w:val="24"/>
  </w:num>
  <w:num w:numId="60">
    <w:abstractNumId w:val="9"/>
  </w:num>
  <w:num w:numId="61">
    <w:abstractNumId w:val="0"/>
  </w:num>
  <w:num w:numId="62">
    <w:abstractNumId w:val="18"/>
  </w:num>
  <w:num w:numId="6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65">
    <w:abstractNumId w:val="29"/>
  </w:num>
  <w:num w:numId="66">
    <w:abstractNumId w:val="32"/>
  </w:num>
  <w:num w:numId="67">
    <w:abstractNumId w:val="15"/>
  </w:num>
  <w:num w:numId="68">
    <w:abstractNumId w:val="3"/>
  </w:num>
  <w:num w:numId="69">
    <w:abstractNumId w:val="6"/>
  </w:num>
  <w:num w:numId="70">
    <w:abstractNumId w:val="5"/>
  </w:num>
  <w:num w:numId="71">
    <w:abstractNumId w:val="38"/>
  </w:num>
  <w:num w:numId="72">
    <w:abstractNumId w:val="10"/>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5"/>
  </w:num>
  <w:num w:numId="76">
    <w:abstractNumId w:val="44"/>
  </w:num>
  <w:num w:numId="77">
    <w:abstractNumId w:val="34"/>
    <w:lvlOverride w:ilvl="0">
      <w:startOverride w:val="1"/>
    </w:lvlOverride>
  </w:num>
  <w:num w:numId="78">
    <w:abstractNumId w:val="36"/>
    <w:lvlOverride w:ilvl="0">
      <w:startOverride w:val="1"/>
    </w:lvlOverride>
  </w:num>
  <w:num w:numId="79">
    <w:abstractNumId w:val="34"/>
    <w:lvlOverride w:ilvl="0">
      <w:startOverride w:val="1"/>
    </w:lvlOverride>
  </w:num>
  <w:num w:numId="80">
    <w:abstractNumId w:val="36"/>
    <w:lvlOverride w:ilvl="0">
      <w:startOverride w:val="1"/>
    </w:lvlOverride>
  </w:num>
  <w:num w:numId="81">
    <w:abstractNumId w:val="34"/>
    <w:lvlOverride w:ilvl="0">
      <w:startOverride w:val="1"/>
    </w:lvlOverride>
  </w:num>
  <w:num w:numId="82">
    <w:abstractNumId w:val="36"/>
    <w:lvlOverride w:ilvl="0">
      <w:startOverride w:val="1"/>
    </w:lvlOverride>
  </w:num>
  <w:num w:numId="83">
    <w:abstractNumId w:val="20"/>
  </w:num>
  <w:num w:numId="84">
    <w:abstractNumId w:val="34"/>
    <w:lvlOverride w:ilvl="0">
      <w:startOverride w:val="1"/>
    </w:lvlOverride>
  </w:num>
  <w:num w:numId="85">
    <w:abstractNumId w:val="36"/>
    <w:lvlOverride w:ilvl="0">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B068F"/>
    <w:rsid w:val="00000223"/>
    <w:rsid w:val="00000448"/>
    <w:rsid w:val="00001823"/>
    <w:rsid w:val="0000187B"/>
    <w:rsid w:val="00001C9B"/>
    <w:rsid w:val="000021C4"/>
    <w:rsid w:val="00002262"/>
    <w:rsid w:val="000025DE"/>
    <w:rsid w:val="00002614"/>
    <w:rsid w:val="000026FE"/>
    <w:rsid w:val="00002B63"/>
    <w:rsid w:val="00002DDA"/>
    <w:rsid w:val="00002F79"/>
    <w:rsid w:val="000037E5"/>
    <w:rsid w:val="000040DC"/>
    <w:rsid w:val="00004BD6"/>
    <w:rsid w:val="00004F4C"/>
    <w:rsid w:val="0000559C"/>
    <w:rsid w:val="00006038"/>
    <w:rsid w:val="00007027"/>
    <w:rsid w:val="00007166"/>
    <w:rsid w:val="00007507"/>
    <w:rsid w:val="00007813"/>
    <w:rsid w:val="00007BA4"/>
    <w:rsid w:val="000100CA"/>
    <w:rsid w:val="000105A5"/>
    <w:rsid w:val="00010FEC"/>
    <w:rsid w:val="00011081"/>
    <w:rsid w:val="00011566"/>
    <w:rsid w:val="00012F27"/>
    <w:rsid w:val="00013323"/>
    <w:rsid w:val="0001345B"/>
    <w:rsid w:val="000137AA"/>
    <w:rsid w:val="000144D9"/>
    <w:rsid w:val="00014D3D"/>
    <w:rsid w:val="00014D65"/>
    <w:rsid w:val="00014DFC"/>
    <w:rsid w:val="00015124"/>
    <w:rsid w:val="000151EF"/>
    <w:rsid w:val="0001567F"/>
    <w:rsid w:val="00016061"/>
    <w:rsid w:val="00016E9C"/>
    <w:rsid w:val="00017499"/>
    <w:rsid w:val="00020CA3"/>
    <w:rsid w:val="00021D6C"/>
    <w:rsid w:val="0002268A"/>
    <w:rsid w:val="00022FB7"/>
    <w:rsid w:val="000236D8"/>
    <w:rsid w:val="000239F5"/>
    <w:rsid w:val="0002575B"/>
    <w:rsid w:val="00026B8F"/>
    <w:rsid w:val="00026E1C"/>
    <w:rsid w:val="00026EDC"/>
    <w:rsid w:val="00027E63"/>
    <w:rsid w:val="000303CC"/>
    <w:rsid w:val="00030497"/>
    <w:rsid w:val="0003083C"/>
    <w:rsid w:val="000310D9"/>
    <w:rsid w:val="00031F89"/>
    <w:rsid w:val="00032C75"/>
    <w:rsid w:val="00032D8C"/>
    <w:rsid w:val="00032FF7"/>
    <w:rsid w:val="00033562"/>
    <w:rsid w:val="000336D9"/>
    <w:rsid w:val="00033D63"/>
    <w:rsid w:val="00033EE6"/>
    <w:rsid w:val="00034007"/>
    <w:rsid w:val="000344F9"/>
    <w:rsid w:val="00034CEA"/>
    <w:rsid w:val="0003500E"/>
    <w:rsid w:val="00035406"/>
    <w:rsid w:val="00035639"/>
    <w:rsid w:val="00035C6F"/>
    <w:rsid w:val="00035D0D"/>
    <w:rsid w:val="000362FB"/>
    <w:rsid w:val="0003677D"/>
    <w:rsid w:val="0004003D"/>
    <w:rsid w:val="0004039D"/>
    <w:rsid w:val="0004152D"/>
    <w:rsid w:val="0004161E"/>
    <w:rsid w:val="00042173"/>
    <w:rsid w:val="000422BC"/>
    <w:rsid w:val="00042586"/>
    <w:rsid w:val="00042633"/>
    <w:rsid w:val="0004292B"/>
    <w:rsid w:val="00044548"/>
    <w:rsid w:val="00044609"/>
    <w:rsid w:val="00045DCF"/>
    <w:rsid w:val="00047194"/>
    <w:rsid w:val="000475F0"/>
    <w:rsid w:val="00047894"/>
    <w:rsid w:val="00050E6D"/>
    <w:rsid w:val="00051444"/>
    <w:rsid w:val="00051776"/>
    <w:rsid w:val="000521FD"/>
    <w:rsid w:val="00052C20"/>
    <w:rsid w:val="00053480"/>
    <w:rsid w:val="00054B65"/>
    <w:rsid w:val="0005587E"/>
    <w:rsid w:val="00056D49"/>
    <w:rsid w:val="00056EEB"/>
    <w:rsid w:val="00057081"/>
    <w:rsid w:val="000603E1"/>
    <w:rsid w:val="0006079E"/>
    <w:rsid w:val="00060F48"/>
    <w:rsid w:val="00062417"/>
    <w:rsid w:val="00062488"/>
    <w:rsid w:val="00062599"/>
    <w:rsid w:val="00062BED"/>
    <w:rsid w:val="000632D0"/>
    <w:rsid w:val="0006331B"/>
    <w:rsid w:val="000635F5"/>
    <w:rsid w:val="000639DD"/>
    <w:rsid w:val="00063D37"/>
    <w:rsid w:val="00063EE1"/>
    <w:rsid w:val="0006409B"/>
    <w:rsid w:val="00064859"/>
    <w:rsid w:val="00064E88"/>
    <w:rsid w:val="00065F86"/>
    <w:rsid w:val="000660B3"/>
    <w:rsid w:val="00066E23"/>
    <w:rsid w:val="0006700A"/>
    <w:rsid w:val="000670D6"/>
    <w:rsid w:val="00067241"/>
    <w:rsid w:val="00067B01"/>
    <w:rsid w:val="00067E1A"/>
    <w:rsid w:val="00067F89"/>
    <w:rsid w:val="0007040D"/>
    <w:rsid w:val="000704B2"/>
    <w:rsid w:val="000704DC"/>
    <w:rsid w:val="00071B6F"/>
    <w:rsid w:val="00073314"/>
    <w:rsid w:val="000734E8"/>
    <w:rsid w:val="000739AF"/>
    <w:rsid w:val="00073F40"/>
    <w:rsid w:val="000745FD"/>
    <w:rsid w:val="000748C4"/>
    <w:rsid w:val="00074B5D"/>
    <w:rsid w:val="00074D86"/>
    <w:rsid w:val="000755B7"/>
    <w:rsid w:val="00075AA0"/>
    <w:rsid w:val="00076B89"/>
    <w:rsid w:val="00076DFC"/>
    <w:rsid w:val="00077098"/>
    <w:rsid w:val="000777F4"/>
    <w:rsid w:val="00077E35"/>
    <w:rsid w:val="0008031E"/>
    <w:rsid w:val="00080355"/>
    <w:rsid w:val="00080CD0"/>
    <w:rsid w:val="00081AA1"/>
    <w:rsid w:val="00082012"/>
    <w:rsid w:val="0008244C"/>
    <w:rsid w:val="000827DB"/>
    <w:rsid w:val="00082CAD"/>
    <w:rsid w:val="00083BFB"/>
    <w:rsid w:val="0008498A"/>
    <w:rsid w:val="00084CCE"/>
    <w:rsid w:val="00084F85"/>
    <w:rsid w:val="00084FEC"/>
    <w:rsid w:val="0008612A"/>
    <w:rsid w:val="0008665E"/>
    <w:rsid w:val="00090E18"/>
    <w:rsid w:val="0009116C"/>
    <w:rsid w:val="000911F4"/>
    <w:rsid w:val="00091FD8"/>
    <w:rsid w:val="00093124"/>
    <w:rsid w:val="000931C5"/>
    <w:rsid w:val="0009451C"/>
    <w:rsid w:val="000947DB"/>
    <w:rsid w:val="00095012"/>
    <w:rsid w:val="0009504D"/>
    <w:rsid w:val="00095175"/>
    <w:rsid w:val="00095798"/>
    <w:rsid w:val="00095EB4"/>
    <w:rsid w:val="00095F80"/>
    <w:rsid w:val="00096244"/>
    <w:rsid w:val="0009638E"/>
    <w:rsid w:val="0009700F"/>
    <w:rsid w:val="0009703A"/>
    <w:rsid w:val="00097AD0"/>
    <w:rsid w:val="000A10BC"/>
    <w:rsid w:val="000A1552"/>
    <w:rsid w:val="000A199A"/>
    <w:rsid w:val="000A290A"/>
    <w:rsid w:val="000A2BA9"/>
    <w:rsid w:val="000A2C6F"/>
    <w:rsid w:val="000A309F"/>
    <w:rsid w:val="000A322E"/>
    <w:rsid w:val="000A398F"/>
    <w:rsid w:val="000A4013"/>
    <w:rsid w:val="000A66C5"/>
    <w:rsid w:val="000A6F9E"/>
    <w:rsid w:val="000A7841"/>
    <w:rsid w:val="000B0044"/>
    <w:rsid w:val="000B0056"/>
    <w:rsid w:val="000B0186"/>
    <w:rsid w:val="000B0EB0"/>
    <w:rsid w:val="000B1441"/>
    <w:rsid w:val="000B168F"/>
    <w:rsid w:val="000B1F62"/>
    <w:rsid w:val="000B1FA6"/>
    <w:rsid w:val="000B20B4"/>
    <w:rsid w:val="000B2CB8"/>
    <w:rsid w:val="000B36C7"/>
    <w:rsid w:val="000B44CE"/>
    <w:rsid w:val="000B49E3"/>
    <w:rsid w:val="000B4B71"/>
    <w:rsid w:val="000B4DA3"/>
    <w:rsid w:val="000B53E6"/>
    <w:rsid w:val="000B5498"/>
    <w:rsid w:val="000B5926"/>
    <w:rsid w:val="000B6497"/>
    <w:rsid w:val="000B6AC7"/>
    <w:rsid w:val="000B6E25"/>
    <w:rsid w:val="000B7098"/>
    <w:rsid w:val="000B7229"/>
    <w:rsid w:val="000B7852"/>
    <w:rsid w:val="000C0647"/>
    <w:rsid w:val="000C06B6"/>
    <w:rsid w:val="000C09AB"/>
    <w:rsid w:val="000C1445"/>
    <w:rsid w:val="000C1F9C"/>
    <w:rsid w:val="000C2A65"/>
    <w:rsid w:val="000C2B00"/>
    <w:rsid w:val="000C2E69"/>
    <w:rsid w:val="000C2E7A"/>
    <w:rsid w:val="000C3C7B"/>
    <w:rsid w:val="000C565C"/>
    <w:rsid w:val="000C56E8"/>
    <w:rsid w:val="000C5EA4"/>
    <w:rsid w:val="000C63D8"/>
    <w:rsid w:val="000C6BAE"/>
    <w:rsid w:val="000C6BC6"/>
    <w:rsid w:val="000C7BAB"/>
    <w:rsid w:val="000D0D62"/>
    <w:rsid w:val="000D0F93"/>
    <w:rsid w:val="000D1625"/>
    <w:rsid w:val="000D1FA4"/>
    <w:rsid w:val="000D2B75"/>
    <w:rsid w:val="000D2EC6"/>
    <w:rsid w:val="000D314C"/>
    <w:rsid w:val="000D3201"/>
    <w:rsid w:val="000D3E47"/>
    <w:rsid w:val="000D454E"/>
    <w:rsid w:val="000D4ACE"/>
    <w:rsid w:val="000D5D98"/>
    <w:rsid w:val="000D5F62"/>
    <w:rsid w:val="000D7AA7"/>
    <w:rsid w:val="000E003A"/>
    <w:rsid w:val="000E0252"/>
    <w:rsid w:val="000E0CBF"/>
    <w:rsid w:val="000E0D88"/>
    <w:rsid w:val="000E0E89"/>
    <w:rsid w:val="000E1258"/>
    <w:rsid w:val="000E138A"/>
    <w:rsid w:val="000E1A13"/>
    <w:rsid w:val="000E1F5D"/>
    <w:rsid w:val="000E252F"/>
    <w:rsid w:val="000E3BCF"/>
    <w:rsid w:val="000E414C"/>
    <w:rsid w:val="000E45A6"/>
    <w:rsid w:val="000E46A8"/>
    <w:rsid w:val="000E4C93"/>
    <w:rsid w:val="000E4E55"/>
    <w:rsid w:val="000E5070"/>
    <w:rsid w:val="000E6595"/>
    <w:rsid w:val="000E745F"/>
    <w:rsid w:val="000F00CE"/>
    <w:rsid w:val="000F0CEB"/>
    <w:rsid w:val="000F156D"/>
    <w:rsid w:val="000F1EDC"/>
    <w:rsid w:val="000F1F1D"/>
    <w:rsid w:val="000F2313"/>
    <w:rsid w:val="000F25BE"/>
    <w:rsid w:val="000F27B2"/>
    <w:rsid w:val="000F3B26"/>
    <w:rsid w:val="000F4162"/>
    <w:rsid w:val="000F5216"/>
    <w:rsid w:val="000F5281"/>
    <w:rsid w:val="000F565A"/>
    <w:rsid w:val="000F629A"/>
    <w:rsid w:val="000F7122"/>
    <w:rsid w:val="000F7242"/>
    <w:rsid w:val="000F762A"/>
    <w:rsid w:val="000F7692"/>
    <w:rsid w:val="000F77D7"/>
    <w:rsid w:val="000F7C2A"/>
    <w:rsid w:val="001005CF"/>
    <w:rsid w:val="00100889"/>
    <w:rsid w:val="001021BE"/>
    <w:rsid w:val="001021EA"/>
    <w:rsid w:val="00102219"/>
    <w:rsid w:val="00102FFE"/>
    <w:rsid w:val="0010339F"/>
    <w:rsid w:val="00103647"/>
    <w:rsid w:val="001037D3"/>
    <w:rsid w:val="0010383F"/>
    <w:rsid w:val="001038ED"/>
    <w:rsid w:val="001038F1"/>
    <w:rsid w:val="00103E0E"/>
    <w:rsid w:val="00105187"/>
    <w:rsid w:val="0010566C"/>
    <w:rsid w:val="00105673"/>
    <w:rsid w:val="00105687"/>
    <w:rsid w:val="001057E1"/>
    <w:rsid w:val="00105904"/>
    <w:rsid w:val="00105A91"/>
    <w:rsid w:val="00106416"/>
    <w:rsid w:val="00106530"/>
    <w:rsid w:val="00106A8C"/>
    <w:rsid w:val="00106CE1"/>
    <w:rsid w:val="00107BB1"/>
    <w:rsid w:val="00110282"/>
    <w:rsid w:val="00110481"/>
    <w:rsid w:val="0011186D"/>
    <w:rsid w:val="00111BE2"/>
    <w:rsid w:val="001122C6"/>
    <w:rsid w:val="001127C9"/>
    <w:rsid w:val="001128F3"/>
    <w:rsid w:val="00112B89"/>
    <w:rsid w:val="00112F2A"/>
    <w:rsid w:val="00113236"/>
    <w:rsid w:val="001133AD"/>
    <w:rsid w:val="00115147"/>
    <w:rsid w:val="0011527F"/>
    <w:rsid w:val="00115B88"/>
    <w:rsid w:val="00115DA4"/>
    <w:rsid w:val="001164B8"/>
    <w:rsid w:val="00116A17"/>
    <w:rsid w:val="00116B0E"/>
    <w:rsid w:val="00116EFD"/>
    <w:rsid w:val="00117C33"/>
    <w:rsid w:val="0012032F"/>
    <w:rsid w:val="00120A6F"/>
    <w:rsid w:val="00120E02"/>
    <w:rsid w:val="001216E0"/>
    <w:rsid w:val="00121CC1"/>
    <w:rsid w:val="00121F3C"/>
    <w:rsid w:val="001238D4"/>
    <w:rsid w:val="00123B4C"/>
    <w:rsid w:val="0012412A"/>
    <w:rsid w:val="001247B0"/>
    <w:rsid w:val="00124860"/>
    <w:rsid w:val="00125826"/>
    <w:rsid w:val="00125CF9"/>
    <w:rsid w:val="00126F7D"/>
    <w:rsid w:val="00127AEC"/>
    <w:rsid w:val="00127F87"/>
    <w:rsid w:val="001301E0"/>
    <w:rsid w:val="0013020B"/>
    <w:rsid w:val="001306B3"/>
    <w:rsid w:val="00131497"/>
    <w:rsid w:val="001324C9"/>
    <w:rsid w:val="00132F6A"/>
    <w:rsid w:val="001335F3"/>
    <w:rsid w:val="00133913"/>
    <w:rsid w:val="00134935"/>
    <w:rsid w:val="00134E74"/>
    <w:rsid w:val="001354BE"/>
    <w:rsid w:val="00135522"/>
    <w:rsid w:val="00135993"/>
    <w:rsid w:val="001363EA"/>
    <w:rsid w:val="00137D8D"/>
    <w:rsid w:val="00140221"/>
    <w:rsid w:val="001404CB"/>
    <w:rsid w:val="0014076D"/>
    <w:rsid w:val="001407FF"/>
    <w:rsid w:val="00141446"/>
    <w:rsid w:val="0014248A"/>
    <w:rsid w:val="001433C4"/>
    <w:rsid w:val="00143842"/>
    <w:rsid w:val="0014453D"/>
    <w:rsid w:val="00144A65"/>
    <w:rsid w:val="001456B1"/>
    <w:rsid w:val="00145D42"/>
    <w:rsid w:val="00146586"/>
    <w:rsid w:val="001470D9"/>
    <w:rsid w:val="00147C1E"/>
    <w:rsid w:val="00147C4D"/>
    <w:rsid w:val="00150521"/>
    <w:rsid w:val="00150C8C"/>
    <w:rsid w:val="00150D00"/>
    <w:rsid w:val="00150DC4"/>
    <w:rsid w:val="0015151A"/>
    <w:rsid w:val="001527C1"/>
    <w:rsid w:val="00153414"/>
    <w:rsid w:val="001536A2"/>
    <w:rsid w:val="00153F97"/>
    <w:rsid w:val="00154257"/>
    <w:rsid w:val="0015563B"/>
    <w:rsid w:val="00155D15"/>
    <w:rsid w:val="00155DA2"/>
    <w:rsid w:val="00155F47"/>
    <w:rsid w:val="00157CC6"/>
    <w:rsid w:val="00160633"/>
    <w:rsid w:val="0016113C"/>
    <w:rsid w:val="00161229"/>
    <w:rsid w:val="00161272"/>
    <w:rsid w:val="00161868"/>
    <w:rsid w:val="00161B1D"/>
    <w:rsid w:val="00161FB1"/>
    <w:rsid w:val="00162FBE"/>
    <w:rsid w:val="001631AB"/>
    <w:rsid w:val="0016342B"/>
    <w:rsid w:val="00163F42"/>
    <w:rsid w:val="001642FC"/>
    <w:rsid w:val="00164847"/>
    <w:rsid w:val="0016496B"/>
    <w:rsid w:val="00164CD7"/>
    <w:rsid w:val="00165582"/>
    <w:rsid w:val="001660F6"/>
    <w:rsid w:val="00167665"/>
    <w:rsid w:val="00170AC7"/>
    <w:rsid w:val="0017111E"/>
    <w:rsid w:val="001711D6"/>
    <w:rsid w:val="001715A3"/>
    <w:rsid w:val="00171E57"/>
    <w:rsid w:val="001727C2"/>
    <w:rsid w:val="00172ADE"/>
    <w:rsid w:val="00172C42"/>
    <w:rsid w:val="00173404"/>
    <w:rsid w:val="0017366A"/>
    <w:rsid w:val="001741F3"/>
    <w:rsid w:val="0017422D"/>
    <w:rsid w:val="001743E2"/>
    <w:rsid w:val="001745F8"/>
    <w:rsid w:val="001753E0"/>
    <w:rsid w:val="00175527"/>
    <w:rsid w:val="00175BEC"/>
    <w:rsid w:val="001762A4"/>
    <w:rsid w:val="00176714"/>
    <w:rsid w:val="00176B35"/>
    <w:rsid w:val="00176E79"/>
    <w:rsid w:val="0017708B"/>
    <w:rsid w:val="0017744F"/>
    <w:rsid w:val="00177456"/>
    <w:rsid w:val="00180126"/>
    <w:rsid w:val="001811A4"/>
    <w:rsid w:val="00182429"/>
    <w:rsid w:val="00182F0B"/>
    <w:rsid w:val="0018307B"/>
    <w:rsid w:val="001838CF"/>
    <w:rsid w:val="00183ABF"/>
    <w:rsid w:val="00184458"/>
    <w:rsid w:val="0018488A"/>
    <w:rsid w:val="00184A32"/>
    <w:rsid w:val="00184E1F"/>
    <w:rsid w:val="00185B0D"/>
    <w:rsid w:val="00186043"/>
    <w:rsid w:val="00186442"/>
    <w:rsid w:val="00186628"/>
    <w:rsid w:val="001868EE"/>
    <w:rsid w:val="00187B2E"/>
    <w:rsid w:val="00187DAC"/>
    <w:rsid w:val="001900BB"/>
    <w:rsid w:val="00190F20"/>
    <w:rsid w:val="00191051"/>
    <w:rsid w:val="00191D9E"/>
    <w:rsid w:val="00192950"/>
    <w:rsid w:val="00194A21"/>
    <w:rsid w:val="00195C22"/>
    <w:rsid w:val="00195C59"/>
    <w:rsid w:val="00195D68"/>
    <w:rsid w:val="00196581"/>
    <w:rsid w:val="00197D77"/>
    <w:rsid w:val="00197D83"/>
    <w:rsid w:val="001A00C8"/>
    <w:rsid w:val="001A020A"/>
    <w:rsid w:val="001A02B0"/>
    <w:rsid w:val="001A038A"/>
    <w:rsid w:val="001A06D0"/>
    <w:rsid w:val="001A200F"/>
    <w:rsid w:val="001A2055"/>
    <w:rsid w:val="001A27ED"/>
    <w:rsid w:val="001A2D8B"/>
    <w:rsid w:val="001A301A"/>
    <w:rsid w:val="001A30A0"/>
    <w:rsid w:val="001A342B"/>
    <w:rsid w:val="001A3BA4"/>
    <w:rsid w:val="001A4153"/>
    <w:rsid w:val="001A41BA"/>
    <w:rsid w:val="001A52A8"/>
    <w:rsid w:val="001A52CF"/>
    <w:rsid w:val="001A52F2"/>
    <w:rsid w:val="001A5741"/>
    <w:rsid w:val="001A58AC"/>
    <w:rsid w:val="001A6BF8"/>
    <w:rsid w:val="001A6D1F"/>
    <w:rsid w:val="001A6FCA"/>
    <w:rsid w:val="001B0742"/>
    <w:rsid w:val="001B1164"/>
    <w:rsid w:val="001B1589"/>
    <w:rsid w:val="001B1B26"/>
    <w:rsid w:val="001B1C17"/>
    <w:rsid w:val="001B2012"/>
    <w:rsid w:val="001B350F"/>
    <w:rsid w:val="001B40DC"/>
    <w:rsid w:val="001B5BEF"/>
    <w:rsid w:val="001B7191"/>
    <w:rsid w:val="001B77F8"/>
    <w:rsid w:val="001B78F8"/>
    <w:rsid w:val="001B7C75"/>
    <w:rsid w:val="001B7D53"/>
    <w:rsid w:val="001B7FD6"/>
    <w:rsid w:val="001C0737"/>
    <w:rsid w:val="001C1DFE"/>
    <w:rsid w:val="001C2171"/>
    <w:rsid w:val="001C28CA"/>
    <w:rsid w:val="001C3668"/>
    <w:rsid w:val="001C3A11"/>
    <w:rsid w:val="001C3CA5"/>
    <w:rsid w:val="001C4919"/>
    <w:rsid w:val="001C4C77"/>
    <w:rsid w:val="001C50DE"/>
    <w:rsid w:val="001C579E"/>
    <w:rsid w:val="001C592C"/>
    <w:rsid w:val="001C65C5"/>
    <w:rsid w:val="001C6CD2"/>
    <w:rsid w:val="001C6D6E"/>
    <w:rsid w:val="001C6E5E"/>
    <w:rsid w:val="001C6FBC"/>
    <w:rsid w:val="001C71FB"/>
    <w:rsid w:val="001D00C9"/>
    <w:rsid w:val="001D0264"/>
    <w:rsid w:val="001D028A"/>
    <w:rsid w:val="001D04F8"/>
    <w:rsid w:val="001D0E0F"/>
    <w:rsid w:val="001D0E4A"/>
    <w:rsid w:val="001D159B"/>
    <w:rsid w:val="001D1D30"/>
    <w:rsid w:val="001D1EE4"/>
    <w:rsid w:val="001D2373"/>
    <w:rsid w:val="001D2E77"/>
    <w:rsid w:val="001D39E6"/>
    <w:rsid w:val="001D39EF"/>
    <w:rsid w:val="001D3D61"/>
    <w:rsid w:val="001D5B19"/>
    <w:rsid w:val="001D6E1B"/>
    <w:rsid w:val="001D7C36"/>
    <w:rsid w:val="001E0490"/>
    <w:rsid w:val="001E05C0"/>
    <w:rsid w:val="001E1821"/>
    <w:rsid w:val="001E1990"/>
    <w:rsid w:val="001E23AD"/>
    <w:rsid w:val="001E2B74"/>
    <w:rsid w:val="001E2B83"/>
    <w:rsid w:val="001E2DD1"/>
    <w:rsid w:val="001E2DEE"/>
    <w:rsid w:val="001E302B"/>
    <w:rsid w:val="001E30D6"/>
    <w:rsid w:val="001E30F6"/>
    <w:rsid w:val="001E36EF"/>
    <w:rsid w:val="001E4116"/>
    <w:rsid w:val="001E5394"/>
    <w:rsid w:val="001E5ADA"/>
    <w:rsid w:val="001E5F7C"/>
    <w:rsid w:val="001E6782"/>
    <w:rsid w:val="001E6B93"/>
    <w:rsid w:val="001E6DCD"/>
    <w:rsid w:val="001E727C"/>
    <w:rsid w:val="001E741E"/>
    <w:rsid w:val="001E7751"/>
    <w:rsid w:val="001E7954"/>
    <w:rsid w:val="001E7B04"/>
    <w:rsid w:val="001E7E00"/>
    <w:rsid w:val="001F19A0"/>
    <w:rsid w:val="001F1F75"/>
    <w:rsid w:val="001F203B"/>
    <w:rsid w:val="001F3D28"/>
    <w:rsid w:val="001F45C3"/>
    <w:rsid w:val="001F5736"/>
    <w:rsid w:val="001F58A2"/>
    <w:rsid w:val="001F5DE0"/>
    <w:rsid w:val="001F69F7"/>
    <w:rsid w:val="002001CC"/>
    <w:rsid w:val="002003FF"/>
    <w:rsid w:val="00200AC7"/>
    <w:rsid w:val="00200CBC"/>
    <w:rsid w:val="00201540"/>
    <w:rsid w:val="00202513"/>
    <w:rsid w:val="0020287A"/>
    <w:rsid w:val="00202F1F"/>
    <w:rsid w:val="00202FBA"/>
    <w:rsid w:val="00203010"/>
    <w:rsid w:val="0020308E"/>
    <w:rsid w:val="002036A1"/>
    <w:rsid w:val="0020592C"/>
    <w:rsid w:val="00205E57"/>
    <w:rsid w:val="00205ECE"/>
    <w:rsid w:val="002069CE"/>
    <w:rsid w:val="00206EF5"/>
    <w:rsid w:val="00207526"/>
    <w:rsid w:val="00207727"/>
    <w:rsid w:val="00207E61"/>
    <w:rsid w:val="00210F8D"/>
    <w:rsid w:val="002111DB"/>
    <w:rsid w:val="00211320"/>
    <w:rsid w:val="00211676"/>
    <w:rsid w:val="0021178D"/>
    <w:rsid w:val="0021290F"/>
    <w:rsid w:val="00212A5E"/>
    <w:rsid w:val="00213464"/>
    <w:rsid w:val="002138BF"/>
    <w:rsid w:val="002144E5"/>
    <w:rsid w:val="00214AEA"/>
    <w:rsid w:val="00215234"/>
    <w:rsid w:val="00216771"/>
    <w:rsid w:val="0021728C"/>
    <w:rsid w:val="00217427"/>
    <w:rsid w:val="002179D2"/>
    <w:rsid w:val="00217E50"/>
    <w:rsid w:val="00217EE5"/>
    <w:rsid w:val="002202AE"/>
    <w:rsid w:val="002203CC"/>
    <w:rsid w:val="00220C33"/>
    <w:rsid w:val="00220F7B"/>
    <w:rsid w:val="0022127D"/>
    <w:rsid w:val="00221C0C"/>
    <w:rsid w:val="00221DA4"/>
    <w:rsid w:val="00222A06"/>
    <w:rsid w:val="00222E50"/>
    <w:rsid w:val="00223EE5"/>
    <w:rsid w:val="0022410B"/>
    <w:rsid w:val="00224A55"/>
    <w:rsid w:val="002251C7"/>
    <w:rsid w:val="002258FF"/>
    <w:rsid w:val="00225F85"/>
    <w:rsid w:val="00225FB6"/>
    <w:rsid w:val="00226256"/>
    <w:rsid w:val="002266CE"/>
    <w:rsid w:val="00227643"/>
    <w:rsid w:val="00227F5A"/>
    <w:rsid w:val="0023057A"/>
    <w:rsid w:val="002305E9"/>
    <w:rsid w:val="0023078B"/>
    <w:rsid w:val="00231083"/>
    <w:rsid w:val="00231D89"/>
    <w:rsid w:val="00231DB7"/>
    <w:rsid w:val="0023205F"/>
    <w:rsid w:val="00232609"/>
    <w:rsid w:val="002335CF"/>
    <w:rsid w:val="00233D8C"/>
    <w:rsid w:val="00234145"/>
    <w:rsid w:val="00234B83"/>
    <w:rsid w:val="00235281"/>
    <w:rsid w:val="0023533B"/>
    <w:rsid w:val="002354CB"/>
    <w:rsid w:val="00235B62"/>
    <w:rsid w:val="00235F5C"/>
    <w:rsid w:val="002362FE"/>
    <w:rsid w:val="00236900"/>
    <w:rsid w:val="00237328"/>
    <w:rsid w:val="00237E06"/>
    <w:rsid w:val="00240310"/>
    <w:rsid w:val="0024061E"/>
    <w:rsid w:val="00241568"/>
    <w:rsid w:val="00241A96"/>
    <w:rsid w:val="00241C65"/>
    <w:rsid w:val="00241E90"/>
    <w:rsid w:val="002421A1"/>
    <w:rsid w:val="00242604"/>
    <w:rsid w:val="0024376A"/>
    <w:rsid w:val="002437AB"/>
    <w:rsid w:val="00243A91"/>
    <w:rsid w:val="00243AC8"/>
    <w:rsid w:val="002448AF"/>
    <w:rsid w:val="00244986"/>
    <w:rsid w:val="00244A16"/>
    <w:rsid w:val="00244E81"/>
    <w:rsid w:val="002455CB"/>
    <w:rsid w:val="0024574C"/>
    <w:rsid w:val="00245A57"/>
    <w:rsid w:val="0024602B"/>
    <w:rsid w:val="002462C3"/>
    <w:rsid w:val="002465CD"/>
    <w:rsid w:val="002473CC"/>
    <w:rsid w:val="00247C2E"/>
    <w:rsid w:val="0025002F"/>
    <w:rsid w:val="002505A7"/>
    <w:rsid w:val="00251B83"/>
    <w:rsid w:val="00251CF8"/>
    <w:rsid w:val="002524BE"/>
    <w:rsid w:val="002525F8"/>
    <w:rsid w:val="00252BBC"/>
    <w:rsid w:val="00252E20"/>
    <w:rsid w:val="00253000"/>
    <w:rsid w:val="002533D6"/>
    <w:rsid w:val="00253823"/>
    <w:rsid w:val="00254279"/>
    <w:rsid w:val="00254DDF"/>
    <w:rsid w:val="002563F5"/>
    <w:rsid w:val="00256F79"/>
    <w:rsid w:val="00257E29"/>
    <w:rsid w:val="00257FA3"/>
    <w:rsid w:val="00260918"/>
    <w:rsid w:val="00260F0C"/>
    <w:rsid w:val="00260FE2"/>
    <w:rsid w:val="0026136D"/>
    <w:rsid w:val="00261B79"/>
    <w:rsid w:val="002627AF"/>
    <w:rsid w:val="00263313"/>
    <w:rsid w:val="00263371"/>
    <w:rsid w:val="0026339B"/>
    <w:rsid w:val="002633A0"/>
    <w:rsid w:val="00263470"/>
    <w:rsid w:val="002643DA"/>
    <w:rsid w:val="00264530"/>
    <w:rsid w:val="00266A7F"/>
    <w:rsid w:val="00267538"/>
    <w:rsid w:val="0026769A"/>
    <w:rsid w:val="0026771D"/>
    <w:rsid w:val="00267C4E"/>
    <w:rsid w:val="00267F89"/>
    <w:rsid w:val="00270135"/>
    <w:rsid w:val="00270E66"/>
    <w:rsid w:val="00270FBD"/>
    <w:rsid w:val="002727AC"/>
    <w:rsid w:val="00272BA7"/>
    <w:rsid w:val="00272CDE"/>
    <w:rsid w:val="00272DA7"/>
    <w:rsid w:val="00273908"/>
    <w:rsid w:val="0027422E"/>
    <w:rsid w:val="00274B31"/>
    <w:rsid w:val="002750F6"/>
    <w:rsid w:val="0027610D"/>
    <w:rsid w:val="00277B30"/>
    <w:rsid w:val="00277B56"/>
    <w:rsid w:val="00277F14"/>
    <w:rsid w:val="0028071B"/>
    <w:rsid w:val="002825BA"/>
    <w:rsid w:val="00282BD6"/>
    <w:rsid w:val="002836F3"/>
    <w:rsid w:val="002838C4"/>
    <w:rsid w:val="00283EC5"/>
    <w:rsid w:val="002842CB"/>
    <w:rsid w:val="00284A0B"/>
    <w:rsid w:val="0028549B"/>
    <w:rsid w:val="00285A6C"/>
    <w:rsid w:val="00286048"/>
    <w:rsid w:val="002866FC"/>
    <w:rsid w:val="00287260"/>
    <w:rsid w:val="00287B72"/>
    <w:rsid w:val="00290501"/>
    <w:rsid w:val="002908BD"/>
    <w:rsid w:val="0029165A"/>
    <w:rsid w:val="002935FD"/>
    <w:rsid w:val="00293987"/>
    <w:rsid w:val="00294BA4"/>
    <w:rsid w:val="00294F09"/>
    <w:rsid w:val="002953D4"/>
    <w:rsid w:val="002955BB"/>
    <w:rsid w:val="00295AEE"/>
    <w:rsid w:val="00295CCF"/>
    <w:rsid w:val="002960F9"/>
    <w:rsid w:val="00296360"/>
    <w:rsid w:val="002966AB"/>
    <w:rsid w:val="002A02FD"/>
    <w:rsid w:val="002A09B5"/>
    <w:rsid w:val="002A0A26"/>
    <w:rsid w:val="002A0BD5"/>
    <w:rsid w:val="002A17EB"/>
    <w:rsid w:val="002A19F5"/>
    <w:rsid w:val="002A1E32"/>
    <w:rsid w:val="002A1FB0"/>
    <w:rsid w:val="002A2473"/>
    <w:rsid w:val="002A2A0C"/>
    <w:rsid w:val="002A2C17"/>
    <w:rsid w:val="002A490B"/>
    <w:rsid w:val="002A4984"/>
    <w:rsid w:val="002A512F"/>
    <w:rsid w:val="002A544F"/>
    <w:rsid w:val="002A5E6C"/>
    <w:rsid w:val="002A6123"/>
    <w:rsid w:val="002A6C9F"/>
    <w:rsid w:val="002A71B1"/>
    <w:rsid w:val="002B0B45"/>
    <w:rsid w:val="002B0CC1"/>
    <w:rsid w:val="002B0D4F"/>
    <w:rsid w:val="002B10C9"/>
    <w:rsid w:val="002B1404"/>
    <w:rsid w:val="002B1F4A"/>
    <w:rsid w:val="002B20BB"/>
    <w:rsid w:val="002B2B97"/>
    <w:rsid w:val="002B2D4A"/>
    <w:rsid w:val="002B3A2E"/>
    <w:rsid w:val="002B4922"/>
    <w:rsid w:val="002B4B6F"/>
    <w:rsid w:val="002B4D73"/>
    <w:rsid w:val="002B4F99"/>
    <w:rsid w:val="002B51E1"/>
    <w:rsid w:val="002B5F6F"/>
    <w:rsid w:val="002B6370"/>
    <w:rsid w:val="002B647A"/>
    <w:rsid w:val="002B68FC"/>
    <w:rsid w:val="002B6ABB"/>
    <w:rsid w:val="002B6EF6"/>
    <w:rsid w:val="002B7496"/>
    <w:rsid w:val="002B75CA"/>
    <w:rsid w:val="002B7708"/>
    <w:rsid w:val="002B7719"/>
    <w:rsid w:val="002B7A3B"/>
    <w:rsid w:val="002C0695"/>
    <w:rsid w:val="002C09B9"/>
    <w:rsid w:val="002C0CFE"/>
    <w:rsid w:val="002C1105"/>
    <w:rsid w:val="002C1D1A"/>
    <w:rsid w:val="002C1DD2"/>
    <w:rsid w:val="002C1DDA"/>
    <w:rsid w:val="002C21A2"/>
    <w:rsid w:val="002C2284"/>
    <w:rsid w:val="002C22C3"/>
    <w:rsid w:val="002C2D19"/>
    <w:rsid w:val="002C2DD4"/>
    <w:rsid w:val="002C3490"/>
    <w:rsid w:val="002C34E5"/>
    <w:rsid w:val="002C3854"/>
    <w:rsid w:val="002C3BB5"/>
    <w:rsid w:val="002C3CCF"/>
    <w:rsid w:val="002C3DFC"/>
    <w:rsid w:val="002C4350"/>
    <w:rsid w:val="002C436C"/>
    <w:rsid w:val="002C443B"/>
    <w:rsid w:val="002C4649"/>
    <w:rsid w:val="002C49EE"/>
    <w:rsid w:val="002C5013"/>
    <w:rsid w:val="002C50BE"/>
    <w:rsid w:val="002C57AC"/>
    <w:rsid w:val="002C5A6F"/>
    <w:rsid w:val="002C5DCF"/>
    <w:rsid w:val="002C62EC"/>
    <w:rsid w:val="002C645A"/>
    <w:rsid w:val="002C66EF"/>
    <w:rsid w:val="002C6F12"/>
    <w:rsid w:val="002C7275"/>
    <w:rsid w:val="002C7280"/>
    <w:rsid w:val="002C7AF9"/>
    <w:rsid w:val="002C7C1F"/>
    <w:rsid w:val="002D0AAA"/>
    <w:rsid w:val="002D0B85"/>
    <w:rsid w:val="002D0BB0"/>
    <w:rsid w:val="002D10BF"/>
    <w:rsid w:val="002D10FA"/>
    <w:rsid w:val="002D130A"/>
    <w:rsid w:val="002D234E"/>
    <w:rsid w:val="002D25FF"/>
    <w:rsid w:val="002D2FB9"/>
    <w:rsid w:val="002D3A40"/>
    <w:rsid w:val="002D3BBA"/>
    <w:rsid w:val="002D405F"/>
    <w:rsid w:val="002D447E"/>
    <w:rsid w:val="002D44F5"/>
    <w:rsid w:val="002D4C55"/>
    <w:rsid w:val="002D4E71"/>
    <w:rsid w:val="002D5C01"/>
    <w:rsid w:val="002D64BE"/>
    <w:rsid w:val="002D6586"/>
    <w:rsid w:val="002D7632"/>
    <w:rsid w:val="002D7947"/>
    <w:rsid w:val="002D7BAD"/>
    <w:rsid w:val="002D7EC7"/>
    <w:rsid w:val="002E0356"/>
    <w:rsid w:val="002E09B0"/>
    <w:rsid w:val="002E113C"/>
    <w:rsid w:val="002E261C"/>
    <w:rsid w:val="002E272B"/>
    <w:rsid w:val="002E281E"/>
    <w:rsid w:val="002E2BAB"/>
    <w:rsid w:val="002E37DF"/>
    <w:rsid w:val="002E3E24"/>
    <w:rsid w:val="002E406A"/>
    <w:rsid w:val="002E432E"/>
    <w:rsid w:val="002E4834"/>
    <w:rsid w:val="002E4FD5"/>
    <w:rsid w:val="002E5D57"/>
    <w:rsid w:val="002E5E22"/>
    <w:rsid w:val="002E64FC"/>
    <w:rsid w:val="002E6DED"/>
    <w:rsid w:val="002E77AB"/>
    <w:rsid w:val="002E78CF"/>
    <w:rsid w:val="002F0447"/>
    <w:rsid w:val="002F060B"/>
    <w:rsid w:val="002F164A"/>
    <w:rsid w:val="002F28AE"/>
    <w:rsid w:val="002F3893"/>
    <w:rsid w:val="002F3BDF"/>
    <w:rsid w:val="002F44C9"/>
    <w:rsid w:val="002F5E1F"/>
    <w:rsid w:val="002F6BF6"/>
    <w:rsid w:val="002F7579"/>
    <w:rsid w:val="002F7B4C"/>
    <w:rsid w:val="002F7CA7"/>
    <w:rsid w:val="0030042D"/>
    <w:rsid w:val="003005FB"/>
    <w:rsid w:val="00300663"/>
    <w:rsid w:val="00300956"/>
    <w:rsid w:val="00300CC8"/>
    <w:rsid w:val="00301131"/>
    <w:rsid w:val="00301223"/>
    <w:rsid w:val="003015E8"/>
    <w:rsid w:val="00301B8A"/>
    <w:rsid w:val="00301FF0"/>
    <w:rsid w:val="0030253B"/>
    <w:rsid w:val="00302632"/>
    <w:rsid w:val="00302C6A"/>
    <w:rsid w:val="00302C78"/>
    <w:rsid w:val="00303042"/>
    <w:rsid w:val="0030307F"/>
    <w:rsid w:val="0030378E"/>
    <w:rsid w:val="00303AB7"/>
    <w:rsid w:val="00303FD2"/>
    <w:rsid w:val="003042EA"/>
    <w:rsid w:val="003047AC"/>
    <w:rsid w:val="00304B48"/>
    <w:rsid w:val="0030510C"/>
    <w:rsid w:val="003054C9"/>
    <w:rsid w:val="00305F31"/>
    <w:rsid w:val="00306201"/>
    <w:rsid w:val="00306E79"/>
    <w:rsid w:val="003070C1"/>
    <w:rsid w:val="00307EFC"/>
    <w:rsid w:val="0031017C"/>
    <w:rsid w:val="0031029B"/>
    <w:rsid w:val="003102F9"/>
    <w:rsid w:val="00310525"/>
    <w:rsid w:val="00312060"/>
    <w:rsid w:val="0031232B"/>
    <w:rsid w:val="00312366"/>
    <w:rsid w:val="00313736"/>
    <w:rsid w:val="00314CFF"/>
    <w:rsid w:val="00315807"/>
    <w:rsid w:val="00315D84"/>
    <w:rsid w:val="00315F5E"/>
    <w:rsid w:val="00316B03"/>
    <w:rsid w:val="00317187"/>
    <w:rsid w:val="00317468"/>
    <w:rsid w:val="003174BE"/>
    <w:rsid w:val="00317A21"/>
    <w:rsid w:val="00320152"/>
    <w:rsid w:val="0032088C"/>
    <w:rsid w:val="00320972"/>
    <w:rsid w:val="00320BD5"/>
    <w:rsid w:val="00321884"/>
    <w:rsid w:val="003218F1"/>
    <w:rsid w:val="00323A0E"/>
    <w:rsid w:val="00323BA0"/>
    <w:rsid w:val="00324992"/>
    <w:rsid w:val="0032499A"/>
    <w:rsid w:val="00324E05"/>
    <w:rsid w:val="003252C2"/>
    <w:rsid w:val="00325941"/>
    <w:rsid w:val="0032625B"/>
    <w:rsid w:val="00326E12"/>
    <w:rsid w:val="00327264"/>
    <w:rsid w:val="003303B3"/>
    <w:rsid w:val="00330D56"/>
    <w:rsid w:val="00330F87"/>
    <w:rsid w:val="0033113B"/>
    <w:rsid w:val="003312BE"/>
    <w:rsid w:val="00331D20"/>
    <w:rsid w:val="003336B7"/>
    <w:rsid w:val="003341F7"/>
    <w:rsid w:val="003344AB"/>
    <w:rsid w:val="003359AA"/>
    <w:rsid w:val="00335CC4"/>
    <w:rsid w:val="00336177"/>
    <w:rsid w:val="003363B0"/>
    <w:rsid w:val="0033686C"/>
    <w:rsid w:val="00336D55"/>
    <w:rsid w:val="003375A2"/>
    <w:rsid w:val="0034001D"/>
    <w:rsid w:val="003406F1"/>
    <w:rsid w:val="003408EF"/>
    <w:rsid w:val="00340CF4"/>
    <w:rsid w:val="00340FBA"/>
    <w:rsid w:val="003416C3"/>
    <w:rsid w:val="00341BE4"/>
    <w:rsid w:val="00341C77"/>
    <w:rsid w:val="0034206B"/>
    <w:rsid w:val="00342F58"/>
    <w:rsid w:val="003433B2"/>
    <w:rsid w:val="003440B6"/>
    <w:rsid w:val="00344F32"/>
    <w:rsid w:val="003453E0"/>
    <w:rsid w:val="00345432"/>
    <w:rsid w:val="003454AA"/>
    <w:rsid w:val="00345544"/>
    <w:rsid w:val="003456ED"/>
    <w:rsid w:val="00347316"/>
    <w:rsid w:val="003477DE"/>
    <w:rsid w:val="00347FEC"/>
    <w:rsid w:val="003501CE"/>
    <w:rsid w:val="003505FF"/>
    <w:rsid w:val="00350BBD"/>
    <w:rsid w:val="00351115"/>
    <w:rsid w:val="00351183"/>
    <w:rsid w:val="0035181C"/>
    <w:rsid w:val="003519BF"/>
    <w:rsid w:val="00351BCC"/>
    <w:rsid w:val="003523E2"/>
    <w:rsid w:val="003536E2"/>
    <w:rsid w:val="00353B51"/>
    <w:rsid w:val="00353B9B"/>
    <w:rsid w:val="003546EB"/>
    <w:rsid w:val="00354A79"/>
    <w:rsid w:val="00354EF3"/>
    <w:rsid w:val="003551FD"/>
    <w:rsid w:val="003562C0"/>
    <w:rsid w:val="003563DC"/>
    <w:rsid w:val="00356A2F"/>
    <w:rsid w:val="00356D78"/>
    <w:rsid w:val="00356F45"/>
    <w:rsid w:val="00357546"/>
    <w:rsid w:val="00357865"/>
    <w:rsid w:val="00357929"/>
    <w:rsid w:val="0036125B"/>
    <w:rsid w:val="00361489"/>
    <w:rsid w:val="003617CA"/>
    <w:rsid w:val="00361B2E"/>
    <w:rsid w:val="00361DCD"/>
    <w:rsid w:val="00362EEA"/>
    <w:rsid w:val="003630B5"/>
    <w:rsid w:val="00364178"/>
    <w:rsid w:val="00364434"/>
    <w:rsid w:val="00364CC0"/>
    <w:rsid w:val="00365203"/>
    <w:rsid w:val="003654C8"/>
    <w:rsid w:val="00365E7B"/>
    <w:rsid w:val="00366486"/>
    <w:rsid w:val="00366B3B"/>
    <w:rsid w:val="00366B74"/>
    <w:rsid w:val="00366D89"/>
    <w:rsid w:val="0036728E"/>
    <w:rsid w:val="003674C1"/>
    <w:rsid w:val="00367B03"/>
    <w:rsid w:val="00367B2B"/>
    <w:rsid w:val="00367B3E"/>
    <w:rsid w:val="00370340"/>
    <w:rsid w:val="00370BA7"/>
    <w:rsid w:val="0037177B"/>
    <w:rsid w:val="00371C29"/>
    <w:rsid w:val="00372240"/>
    <w:rsid w:val="00372421"/>
    <w:rsid w:val="00372F7C"/>
    <w:rsid w:val="00373CE4"/>
    <w:rsid w:val="00374331"/>
    <w:rsid w:val="00374869"/>
    <w:rsid w:val="00374FB9"/>
    <w:rsid w:val="00375154"/>
    <w:rsid w:val="0037540F"/>
    <w:rsid w:val="003767A4"/>
    <w:rsid w:val="00377E68"/>
    <w:rsid w:val="00380833"/>
    <w:rsid w:val="00380AEF"/>
    <w:rsid w:val="00380FB5"/>
    <w:rsid w:val="00381DB3"/>
    <w:rsid w:val="003822D6"/>
    <w:rsid w:val="0038262B"/>
    <w:rsid w:val="00382ADB"/>
    <w:rsid w:val="003845AA"/>
    <w:rsid w:val="00384B9F"/>
    <w:rsid w:val="00385637"/>
    <w:rsid w:val="00385EDB"/>
    <w:rsid w:val="00386297"/>
    <w:rsid w:val="00386FB4"/>
    <w:rsid w:val="003870A9"/>
    <w:rsid w:val="00387247"/>
    <w:rsid w:val="00387735"/>
    <w:rsid w:val="00387A27"/>
    <w:rsid w:val="00390154"/>
    <w:rsid w:val="003906F8"/>
    <w:rsid w:val="00390A85"/>
    <w:rsid w:val="0039102B"/>
    <w:rsid w:val="0039159C"/>
    <w:rsid w:val="00391791"/>
    <w:rsid w:val="003917F7"/>
    <w:rsid w:val="00391978"/>
    <w:rsid w:val="00391B2B"/>
    <w:rsid w:val="00391B33"/>
    <w:rsid w:val="00391B52"/>
    <w:rsid w:val="00391BE9"/>
    <w:rsid w:val="00391D33"/>
    <w:rsid w:val="00391D91"/>
    <w:rsid w:val="00391EF2"/>
    <w:rsid w:val="003923CF"/>
    <w:rsid w:val="0039249A"/>
    <w:rsid w:val="00392AFD"/>
    <w:rsid w:val="00392ED0"/>
    <w:rsid w:val="00393079"/>
    <w:rsid w:val="0039392A"/>
    <w:rsid w:val="00393C07"/>
    <w:rsid w:val="00393D2E"/>
    <w:rsid w:val="00394716"/>
    <w:rsid w:val="00394DBC"/>
    <w:rsid w:val="00395148"/>
    <w:rsid w:val="003952EA"/>
    <w:rsid w:val="00395CE5"/>
    <w:rsid w:val="003965FC"/>
    <w:rsid w:val="00396950"/>
    <w:rsid w:val="003972DF"/>
    <w:rsid w:val="0039770F"/>
    <w:rsid w:val="003A079E"/>
    <w:rsid w:val="003A08FE"/>
    <w:rsid w:val="003A0F1B"/>
    <w:rsid w:val="003A1060"/>
    <w:rsid w:val="003A1395"/>
    <w:rsid w:val="003A1A4A"/>
    <w:rsid w:val="003A268A"/>
    <w:rsid w:val="003A2912"/>
    <w:rsid w:val="003A2F14"/>
    <w:rsid w:val="003A2F91"/>
    <w:rsid w:val="003A305C"/>
    <w:rsid w:val="003A3991"/>
    <w:rsid w:val="003A438F"/>
    <w:rsid w:val="003A46EC"/>
    <w:rsid w:val="003A4A71"/>
    <w:rsid w:val="003A4B18"/>
    <w:rsid w:val="003A5846"/>
    <w:rsid w:val="003A5EDB"/>
    <w:rsid w:val="003A647C"/>
    <w:rsid w:val="003A662B"/>
    <w:rsid w:val="003A6CA1"/>
    <w:rsid w:val="003A710A"/>
    <w:rsid w:val="003B049D"/>
    <w:rsid w:val="003B04AD"/>
    <w:rsid w:val="003B0DB6"/>
    <w:rsid w:val="003B1163"/>
    <w:rsid w:val="003B1647"/>
    <w:rsid w:val="003B196F"/>
    <w:rsid w:val="003B1FBC"/>
    <w:rsid w:val="003B2CD8"/>
    <w:rsid w:val="003B4835"/>
    <w:rsid w:val="003B5B0D"/>
    <w:rsid w:val="003B659E"/>
    <w:rsid w:val="003B7EB5"/>
    <w:rsid w:val="003C00A3"/>
    <w:rsid w:val="003C0119"/>
    <w:rsid w:val="003C0F6D"/>
    <w:rsid w:val="003C20F4"/>
    <w:rsid w:val="003C25C1"/>
    <w:rsid w:val="003C275E"/>
    <w:rsid w:val="003C34CD"/>
    <w:rsid w:val="003C3742"/>
    <w:rsid w:val="003C3F06"/>
    <w:rsid w:val="003C484C"/>
    <w:rsid w:val="003C4984"/>
    <w:rsid w:val="003C4E01"/>
    <w:rsid w:val="003C5330"/>
    <w:rsid w:val="003D0084"/>
    <w:rsid w:val="003D0602"/>
    <w:rsid w:val="003D0D15"/>
    <w:rsid w:val="003D0FD0"/>
    <w:rsid w:val="003D111E"/>
    <w:rsid w:val="003D1294"/>
    <w:rsid w:val="003D12B8"/>
    <w:rsid w:val="003D1558"/>
    <w:rsid w:val="003D157F"/>
    <w:rsid w:val="003D18FB"/>
    <w:rsid w:val="003D1CC8"/>
    <w:rsid w:val="003D2400"/>
    <w:rsid w:val="003D24AB"/>
    <w:rsid w:val="003D2F0A"/>
    <w:rsid w:val="003D328E"/>
    <w:rsid w:val="003D3673"/>
    <w:rsid w:val="003D3DCA"/>
    <w:rsid w:val="003D3EE1"/>
    <w:rsid w:val="003D4619"/>
    <w:rsid w:val="003D4A21"/>
    <w:rsid w:val="003D54BA"/>
    <w:rsid w:val="003D54CF"/>
    <w:rsid w:val="003D563A"/>
    <w:rsid w:val="003D5691"/>
    <w:rsid w:val="003D5DD2"/>
    <w:rsid w:val="003D5F4E"/>
    <w:rsid w:val="003D6089"/>
    <w:rsid w:val="003D704B"/>
    <w:rsid w:val="003D70BF"/>
    <w:rsid w:val="003D712A"/>
    <w:rsid w:val="003D73F9"/>
    <w:rsid w:val="003D7571"/>
    <w:rsid w:val="003E0222"/>
    <w:rsid w:val="003E1AF7"/>
    <w:rsid w:val="003E1F12"/>
    <w:rsid w:val="003E3391"/>
    <w:rsid w:val="003E35FC"/>
    <w:rsid w:val="003E3C40"/>
    <w:rsid w:val="003E3E9B"/>
    <w:rsid w:val="003E47CD"/>
    <w:rsid w:val="003E520B"/>
    <w:rsid w:val="003E5284"/>
    <w:rsid w:val="003E5313"/>
    <w:rsid w:val="003E5641"/>
    <w:rsid w:val="003E58DF"/>
    <w:rsid w:val="003E6236"/>
    <w:rsid w:val="003E63D3"/>
    <w:rsid w:val="003E643B"/>
    <w:rsid w:val="003E6465"/>
    <w:rsid w:val="003E66A5"/>
    <w:rsid w:val="003E683A"/>
    <w:rsid w:val="003E6936"/>
    <w:rsid w:val="003E71B6"/>
    <w:rsid w:val="003E728A"/>
    <w:rsid w:val="003E792C"/>
    <w:rsid w:val="003F00E7"/>
    <w:rsid w:val="003F05CC"/>
    <w:rsid w:val="003F08B9"/>
    <w:rsid w:val="003F0AED"/>
    <w:rsid w:val="003F0B29"/>
    <w:rsid w:val="003F0CE9"/>
    <w:rsid w:val="003F0F51"/>
    <w:rsid w:val="003F19A3"/>
    <w:rsid w:val="003F1D5E"/>
    <w:rsid w:val="003F2489"/>
    <w:rsid w:val="003F2FEF"/>
    <w:rsid w:val="003F32EA"/>
    <w:rsid w:val="003F3808"/>
    <w:rsid w:val="003F3F38"/>
    <w:rsid w:val="003F40B4"/>
    <w:rsid w:val="003F44E9"/>
    <w:rsid w:val="003F4F8B"/>
    <w:rsid w:val="003F5ACC"/>
    <w:rsid w:val="003F75D4"/>
    <w:rsid w:val="003F7BFB"/>
    <w:rsid w:val="00400734"/>
    <w:rsid w:val="00401A95"/>
    <w:rsid w:val="00401DB9"/>
    <w:rsid w:val="00401FBF"/>
    <w:rsid w:val="0040232C"/>
    <w:rsid w:val="00402BAE"/>
    <w:rsid w:val="004030B7"/>
    <w:rsid w:val="004041F4"/>
    <w:rsid w:val="00404546"/>
    <w:rsid w:val="004049DE"/>
    <w:rsid w:val="00404C4C"/>
    <w:rsid w:val="00405232"/>
    <w:rsid w:val="00405670"/>
    <w:rsid w:val="004057F8"/>
    <w:rsid w:val="00405A40"/>
    <w:rsid w:val="00405D01"/>
    <w:rsid w:val="00405D8A"/>
    <w:rsid w:val="00406AFE"/>
    <w:rsid w:val="00406DAE"/>
    <w:rsid w:val="00406E9F"/>
    <w:rsid w:val="004074FC"/>
    <w:rsid w:val="0040753B"/>
    <w:rsid w:val="0040756F"/>
    <w:rsid w:val="00407905"/>
    <w:rsid w:val="00407D44"/>
    <w:rsid w:val="00410325"/>
    <w:rsid w:val="00410863"/>
    <w:rsid w:val="00410891"/>
    <w:rsid w:val="00411201"/>
    <w:rsid w:val="00411A2F"/>
    <w:rsid w:val="00411D35"/>
    <w:rsid w:val="00411EF6"/>
    <w:rsid w:val="0041272A"/>
    <w:rsid w:val="00412774"/>
    <w:rsid w:val="00413037"/>
    <w:rsid w:val="00413124"/>
    <w:rsid w:val="0041323F"/>
    <w:rsid w:val="00413564"/>
    <w:rsid w:val="00413944"/>
    <w:rsid w:val="00413C3E"/>
    <w:rsid w:val="00413D54"/>
    <w:rsid w:val="00413DE6"/>
    <w:rsid w:val="0041423F"/>
    <w:rsid w:val="00414F81"/>
    <w:rsid w:val="0041556D"/>
    <w:rsid w:val="0041691A"/>
    <w:rsid w:val="00416A79"/>
    <w:rsid w:val="00416AE6"/>
    <w:rsid w:val="00416C19"/>
    <w:rsid w:val="00417178"/>
    <w:rsid w:val="00417350"/>
    <w:rsid w:val="004173FD"/>
    <w:rsid w:val="00417539"/>
    <w:rsid w:val="00417C01"/>
    <w:rsid w:val="00417EBF"/>
    <w:rsid w:val="00420E9C"/>
    <w:rsid w:val="004210BB"/>
    <w:rsid w:val="00421B9A"/>
    <w:rsid w:val="00421DBC"/>
    <w:rsid w:val="00422B3F"/>
    <w:rsid w:val="00422EAD"/>
    <w:rsid w:val="0042313B"/>
    <w:rsid w:val="00423EB8"/>
    <w:rsid w:val="00424F66"/>
    <w:rsid w:val="004264A4"/>
    <w:rsid w:val="00426FFB"/>
    <w:rsid w:val="004276BE"/>
    <w:rsid w:val="0042793B"/>
    <w:rsid w:val="00430987"/>
    <w:rsid w:val="00430DB1"/>
    <w:rsid w:val="00431091"/>
    <w:rsid w:val="00432775"/>
    <w:rsid w:val="00432847"/>
    <w:rsid w:val="00432F40"/>
    <w:rsid w:val="00433942"/>
    <w:rsid w:val="00433F13"/>
    <w:rsid w:val="004341F7"/>
    <w:rsid w:val="004342B5"/>
    <w:rsid w:val="00434DBF"/>
    <w:rsid w:val="00434E73"/>
    <w:rsid w:val="00435E3D"/>
    <w:rsid w:val="00435F7E"/>
    <w:rsid w:val="00436A0F"/>
    <w:rsid w:val="00437150"/>
    <w:rsid w:val="004373D2"/>
    <w:rsid w:val="0043750A"/>
    <w:rsid w:val="004376F0"/>
    <w:rsid w:val="00437F33"/>
    <w:rsid w:val="00437F4C"/>
    <w:rsid w:val="00440613"/>
    <w:rsid w:val="00440812"/>
    <w:rsid w:val="00441292"/>
    <w:rsid w:val="00441384"/>
    <w:rsid w:val="0044165E"/>
    <w:rsid w:val="00441736"/>
    <w:rsid w:val="004417A7"/>
    <w:rsid w:val="004429FA"/>
    <w:rsid w:val="004432AB"/>
    <w:rsid w:val="00443A9C"/>
    <w:rsid w:val="00443BF5"/>
    <w:rsid w:val="004440A5"/>
    <w:rsid w:val="0044443A"/>
    <w:rsid w:val="00444F61"/>
    <w:rsid w:val="00444F9A"/>
    <w:rsid w:val="004457BC"/>
    <w:rsid w:val="004459D6"/>
    <w:rsid w:val="00445B29"/>
    <w:rsid w:val="004464E3"/>
    <w:rsid w:val="004476D9"/>
    <w:rsid w:val="0044792F"/>
    <w:rsid w:val="00447ECD"/>
    <w:rsid w:val="00450CD2"/>
    <w:rsid w:val="00450CFA"/>
    <w:rsid w:val="004518F8"/>
    <w:rsid w:val="004528A4"/>
    <w:rsid w:val="0045327D"/>
    <w:rsid w:val="00453D64"/>
    <w:rsid w:val="004544AB"/>
    <w:rsid w:val="00454780"/>
    <w:rsid w:val="00454A19"/>
    <w:rsid w:val="00454E14"/>
    <w:rsid w:val="00455061"/>
    <w:rsid w:val="0045573B"/>
    <w:rsid w:val="00457D3E"/>
    <w:rsid w:val="00457D9D"/>
    <w:rsid w:val="00457E2B"/>
    <w:rsid w:val="0046071D"/>
    <w:rsid w:val="0046084C"/>
    <w:rsid w:val="00460AD1"/>
    <w:rsid w:val="00460D3F"/>
    <w:rsid w:val="00461153"/>
    <w:rsid w:val="00461A0F"/>
    <w:rsid w:val="00462153"/>
    <w:rsid w:val="00462242"/>
    <w:rsid w:val="004623DB"/>
    <w:rsid w:val="00462532"/>
    <w:rsid w:val="00464F1E"/>
    <w:rsid w:val="00465FDC"/>
    <w:rsid w:val="004661EE"/>
    <w:rsid w:val="004662D1"/>
    <w:rsid w:val="00466365"/>
    <w:rsid w:val="004663B6"/>
    <w:rsid w:val="0046676A"/>
    <w:rsid w:val="00466C4D"/>
    <w:rsid w:val="00470345"/>
    <w:rsid w:val="0047035D"/>
    <w:rsid w:val="004705AB"/>
    <w:rsid w:val="0047066F"/>
    <w:rsid w:val="00471111"/>
    <w:rsid w:val="0047125A"/>
    <w:rsid w:val="00471768"/>
    <w:rsid w:val="00471AC2"/>
    <w:rsid w:val="004721DD"/>
    <w:rsid w:val="0047282E"/>
    <w:rsid w:val="0047319D"/>
    <w:rsid w:val="004732E9"/>
    <w:rsid w:val="004734C1"/>
    <w:rsid w:val="0047394B"/>
    <w:rsid w:val="00473E29"/>
    <w:rsid w:val="00474AC4"/>
    <w:rsid w:val="00474B58"/>
    <w:rsid w:val="00475102"/>
    <w:rsid w:val="004754CD"/>
    <w:rsid w:val="004754FC"/>
    <w:rsid w:val="004755BB"/>
    <w:rsid w:val="00475EE7"/>
    <w:rsid w:val="00477113"/>
    <w:rsid w:val="00477965"/>
    <w:rsid w:val="00480A3E"/>
    <w:rsid w:val="00480BC0"/>
    <w:rsid w:val="00482CE4"/>
    <w:rsid w:val="00484073"/>
    <w:rsid w:val="004840A4"/>
    <w:rsid w:val="0048486A"/>
    <w:rsid w:val="00484AD6"/>
    <w:rsid w:val="00484BBC"/>
    <w:rsid w:val="00484FB5"/>
    <w:rsid w:val="004854BB"/>
    <w:rsid w:val="00485572"/>
    <w:rsid w:val="00485C8B"/>
    <w:rsid w:val="00486232"/>
    <w:rsid w:val="00486B9F"/>
    <w:rsid w:val="00487812"/>
    <w:rsid w:val="0049013C"/>
    <w:rsid w:val="004902D9"/>
    <w:rsid w:val="00490425"/>
    <w:rsid w:val="00490B02"/>
    <w:rsid w:val="00490B71"/>
    <w:rsid w:val="00490F2C"/>
    <w:rsid w:val="0049154D"/>
    <w:rsid w:val="0049214A"/>
    <w:rsid w:val="00492435"/>
    <w:rsid w:val="004924A7"/>
    <w:rsid w:val="00492B04"/>
    <w:rsid w:val="004943BC"/>
    <w:rsid w:val="00494873"/>
    <w:rsid w:val="00495082"/>
    <w:rsid w:val="0049564A"/>
    <w:rsid w:val="00496606"/>
    <w:rsid w:val="00496864"/>
    <w:rsid w:val="00496AED"/>
    <w:rsid w:val="00496E55"/>
    <w:rsid w:val="004974C1"/>
    <w:rsid w:val="004974DC"/>
    <w:rsid w:val="0049756B"/>
    <w:rsid w:val="00497C6B"/>
    <w:rsid w:val="004A0715"/>
    <w:rsid w:val="004A1941"/>
    <w:rsid w:val="004A1E71"/>
    <w:rsid w:val="004A2115"/>
    <w:rsid w:val="004A22BC"/>
    <w:rsid w:val="004A2C1D"/>
    <w:rsid w:val="004A2CE7"/>
    <w:rsid w:val="004A3DBD"/>
    <w:rsid w:val="004A4039"/>
    <w:rsid w:val="004A4998"/>
    <w:rsid w:val="004A49C3"/>
    <w:rsid w:val="004A4BE3"/>
    <w:rsid w:val="004A4C2E"/>
    <w:rsid w:val="004A5643"/>
    <w:rsid w:val="004A5A04"/>
    <w:rsid w:val="004A5B8D"/>
    <w:rsid w:val="004A5E8A"/>
    <w:rsid w:val="004A607D"/>
    <w:rsid w:val="004A6496"/>
    <w:rsid w:val="004A677E"/>
    <w:rsid w:val="004A6E5E"/>
    <w:rsid w:val="004A6F90"/>
    <w:rsid w:val="004A7B25"/>
    <w:rsid w:val="004A7BFF"/>
    <w:rsid w:val="004A7EF4"/>
    <w:rsid w:val="004B120A"/>
    <w:rsid w:val="004B13D8"/>
    <w:rsid w:val="004B186C"/>
    <w:rsid w:val="004B2421"/>
    <w:rsid w:val="004B2A05"/>
    <w:rsid w:val="004B2C76"/>
    <w:rsid w:val="004B3412"/>
    <w:rsid w:val="004B46A1"/>
    <w:rsid w:val="004B4E5A"/>
    <w:rsid w:val="004B507A"/>
    <w:rsid w:val="004B6D8C"/>
    <w:rsid w:val="004B6E98"/>
    <w:rsid w:val="004B7254"/>
    <w:rsid w:val="004B7766"/>
    <w:rsid w:val="004C0296"/>
    <w:rsid w:val="004C02FB"/>
    <w:rsid w:val="004C0391"/>
    <w:rsid w:val="004C069F"/>
    <w:rsid w:val="004C0B05"/>
    <w:rsid w:val="004C20B9"/>
    <w:rsid w:val="004C22ED"/>
    <w:rsid w:val="004C2C30"/>
    <w:rsid w:val="004C3279"/>
    <w:rsid w:val="004C3531"/>
    <w:rsid w:val="004C52BF"/>
    <w:rsid w:val="004C5579"/>
    <w:rsid w:val="004C5FA5"/>
    <w:rsid w:val="004C6D9F"/>
    <w:rsid w:val="004C73A1"/>
    <w:rsid w:val="004C7746"/>
    <w:rsid w:val="004C7A25"/>
    <w:rsid w:val="004C7DF9"/>
    <w:rsid w:val="004D03C6"/>
    <w:rsid w:val="004D0885"/>
    <w:rsid w:val="004D0EA4"/>
    <w:rsid w:val="004D10A7"/>
    <w:rsid w:val="004D1AE5"/>
    <w:rsid w:val="004D21F1"/>
    <w:rsid w:val="004D280C"/>
    <w:rsid w:val="004D2938"/>
    <w:rsid w:val="004D2A35"/>
    <w:rsid w:val="004D2B10"/>
    <w:rsid w:val="004D363D"/>
    <w:rsid w:val="004D39E8"/>
    <w:rsid w:val="004D3B83"/>
    <w:rsid w:val="004D418E"/>
    <w:rsid w:val="004D47EF"/>
    <w:rsid w:val="004D4F86"/>
    <w:rsid w:val="004D552D"/>
    <w:rsid w:val="004D6B96"/>
    <w:rsid w:val="004D763B"/>
    <w:rsid w:val="004D78B7"/>
    <w:rsid w:val="004D7AAA"/>
    <w:rsid w:val="004D7E0B"/>
    <w:rsid w:val="004E1155"/>
    <w:rsid w:val="004E1312"/>
    <w:rsid w:val="004E28AC"/>
    <w:rsid w:val="004E3107"/>
    <w:rsid w:val="004E421E"/>
    <w:rsid w:val="004E5E66"/>
    <w:rsid w:val="004E62DC"/>
    <w:rsid w:val="004E6BEA"/>
    <w:rsid w:val="004E7147"/>
    <w:rsid w:val="004E75AF"/>
    <w:rsid w:val="004E7929"/>
    <w:rsid w:val="004E7ADB"/>
    <w:rsid w:val="004F1B00"/>
    <w:rsid w:val="004F23C5"/>
    <w:rsid w:val="004F2F4B"/>
    <w:rsid w:val="004F31A6"/>
    <w:rsid w:val="004F3719"/>
    <w:rsid w:val="004F4332"/>
    <w:rsid w:val="004F549F"/>
    <w:rsid w:val="004F5E8C"/>
    <w:rsid w:val="004F5ECD"/>
    <w:rsid w:val="00500827"/>
    <w:rsid w:val="00500B35"/>
    <w:rsid w:val="00500BF9"/>
    <w:rsid w:val="00501048"/>
    <w:rsid w:val="00502009"/>
    <w:rsid w:val="005021E2"/>
    <w:rsid w:val="00502BCC"/>
    <w:rsid w:val="00502F55"/>
    <w:rsid w:val="00503B4D"/>
    <w:rsid w:val="00504A30"/>
    <w:rsid w:val="00504A5A"/>
    <w:rsid w:val="00504EE9"/>
    <w:rsid w:val="00505AC4"/>
    <w:rsid w:val="00505EA2"/>
    <w:rsid w:val="0050770F"/>
    <w:rsid w:val="00507720"/>
    <w:rsid w:val="00510418"/>
    <w:rsid w:val="00510A8D"/>
    <w:rsid w:val="00511C5C"/>
    <w:rsid w:val="00512E65"/>
    <w:rsid w:val="00512F33"/>
    <w:rsid w:val="00513921"/>
    <w:rsid w:val="005139AD"/>
    <w:rsid w:val="00513D76"/>
    <w:rsid w:val="005140C8"/>
    <w:rsid w:val="0051435F"/>
    <w:rsid w:val="00514A81"/>
    <w:rsid w:val="00514C92"/>
    <w:rsid w:val="0051515B"/>
    <w:rsid w:val="00515C86"/>
    <w:rsid w:val="00515E0A"/>
    <w:rsid w:val="005163B1"/>
    <w:rsid w:val="00516D81"/>
    <w:rsid w:val="0051767C"/>
    <w:rsid w:val="00517A1E"/>
    <w:rsid w:val="00520242"/>
    <w:rsid w:val="00520D75"/>
    <w:rsid w:val="005212C2"/>
    <w:rsid w:val="00521576"/>
    <w:rsid w:val="005216BD"/>
    <w:rsid w:val="005220E2"/>
    <w:rsid w:val="00522128"/>
    <w:rsid w:val="005226EE"/>
    <w:rsid w:val="0052340B"/>
    <w:rsid w:val="00523872"/>
    <w:rsid w:val="00524075"/>
    <w:rsid w:val="00525094"/>
    <w:rsid w:val="005250E6"/>
    <w:rsid w:val="00525328"/>
    <w:rsid w:val="00525A92"/>
    <w:rsid w:val="00525D50"/>
    <w:rsid w:val="00526024"/>
    <w:rsid w:val="00526CD2"/>
    <w:rsid w:val="0052799B"/>
    <w:rsid w:val="005307BA"/>
    <w:rsid w:val="00530DB3"/>
    <w:rsid w:val="0053113F"/>
    <w:rsid w:val="0053162D"/>
    <w:rsid w:val="00531789"/>
    <w:rsid w:val="005317CD"/>
    <w:rsid w:val="005321A4"/>
    <w:rsid w:val="0053245A"/>
    <w:rsid w:val="0053254F"/>
    <w:rsid w:val="00532562"/>
    <w:rsid w:val="00532CC3"/>
    <w:rsid w:val="005339A3"/>
    <w:rsid w:val="00534063"/>
    <w:rsid w:val="00534426"/>
    <w:rsid w:val="00534662"/>
    <w:rsid w:val="00534ED8"/>
    <w:rsid w:val="00536A46"/>
    <w:rsid w:val="00536B83"/>
    <w:rsid w:val="00536D52"/>
    <w:rsid w:val="005372E8"/>
    <w:rsid w:val="0053750C"/>
    <w:rsid w:val="00541CFA"/>
    <w:rsid w:val="005421CE"/>
    <w:rsid w:val="00542AA1"/>
    <w:rsid w:val="00542D23"/>
    <w:rsid w:val="00543C98"/>
    <w:rsid w:val="0054442C"/>
    <w:rsid w:val="005444E2"/>
    <w:rsid w:val="00544670"/>
    <w:rsid w:val="005458CE"/>
    <w:rsid w:val="00545983"/>
    <w:rsid w:val="00545BF4"/>
    <w:rsid w:val="00545F46"/>
    <w:rsid w:val="005469FD"/>
    <w:rsid w:val="00546CBF"/>
    <w:rsid w:val="00546D69"/>
    <w:rsid w:val="00546F04"/>
    <w:rsid w:val="00547B27"/>
    <w:rsid w:val="00547F0F"/>
    <w:rsid w:val="00550285"/>
    <w:rsid w:val="0055039C"/>
    <w:rsid w:val="005504BE"/>
    <w:rsid w:val="00550CD0"/>
    <w:rsid w:val="00551133"/>
    <w:rsid w:val="005519C3"/>
    <w:rsid w:val="00551B1B"/>
    <w:rsid w:val="005522DF"/>
    <w:rsid w:val="00553E4C"/>
    <w:rsid w:val="00554109"/>
    <w:rsid w:val="00554CB4"/>
    <w:rsid w:val="00555F43"/>
    <w:rsid w:val="0055612F"/>
    <w:rsid w:val="00556AF1"/>
    <w:rsid w:val="005571B0"/>
    <w:rsid w:val="005572EF"/>
    <w:rsid w:val="00557985"/>
    <w:rsid w:val="00557F04"/>
    <w:rsid w:val="00560715"/>
    <w:rsid w:val="00560F6D"/>
    <w:rsid w:val="0056123B"/>
    <w:rsid w:val="00561770"/>
    <w:rsid w:val="00561C98"/>
    <w:rsid w:val="00562110"/>
    <w:rsid w:val="00562492"/>
    <w:rsid w:val="00562631"/>
    <w:rsid w:val="00562814"/>
    <w:rsid w:val="00563657"/>
    <w:rsid w:val="00565ECD"/>
    <w:rsid w:val="00566543"/>
    <w:rsid w:val="005668E6"/>
    <w:rsid w:val="00566A4D"/>
    <w:rsid w:val="00566AD6"/>
    <w:rsid w:val="00566E75"/>
    <w:rsid w:val="0056712E"/>
    <w:rsid w:val="005673F3"/>
    <w:rsid w:val="00567408"/>
    <w:rsid w:val="00567D03"/>
    <w:rsid w:val="005709AF"/>
    <w:rsid w:val="00571194"/>
    <w:rsid w:val="00571F66"/>
    <w:rsid w:val="0057212F"/>
    <w:rsid w:val="00572A20"/>
    <w:rsid w:val="00572A72"/>
    <w:rsid w:val="00572F67"/>
    <w:rsid w:val="00573315"/>
    <w:rsid w:val="0057360E"/>
    <w:rsid w:val="00573F91"/>
    <w:rsid w:val="00574686"/>
    <w:rsid w:val="00575090"/>
    <w:rsid w:val="00576150"/>
    <w:rsid w:val="005764D1"/>
    <w:rsid w:val="00576A08"/>
    <w:rsid w:val="00576C7B"/>
    <w:rsid w:val="005772BF"/>
    <w:rsid w:val="0057732C"/>
    <w:rsid w:val="00577837"/>
    <w:rsid w:val="0057784A"/>
    <w:rsid w:val="00577B10"/>
    <w:rsid w:val="0058042B"/>
    <w:rsid w:val="00580D93"/>
    <w:rsid w:val="00580E60"/>
    <w:rsid w:val="005818AA"/>
    <w:rsid w:val="005819F1"/>
    <w:rsid w:val="00581DD7"/>
    <w:rsid w:val="00581EDB"/>
    <w:rsid w:val="00581F48"/>
    <w:rsid w:val="00582152"/>
    <w:rsid w:val="00582467"/>
    <w:rsid w:val="0058278E"/>
    <w:rsid w:val="005828C9"/>
    <w:rsid w:val="005828F4"/>
    <w:rsid w:val="005829F6"/>
    <w:rsid w:val="00583302"/>
    <w:rsid w:val="0058330E"/>
    <w:rsid w:val="005836F8"/>
    <w:rsid w:val="005837C1"/>
    <w:rsid w:val="00583C89"/>
    <w:rsid w:val="00584164"/>
    <w:rsid w:val="00584786"/>
    <w:rsid w:val="00584955"/>
    <w:rsid w:val="00585546"/>
    <w:rsid w:val="005855BD"/>
    <w:rsid w:val="005856F8"/>
    <w:rsid w:val="005879CF"/>
    <w:rsid w:val="00587A86"/>
    <w:rsid w:val="005900E0"/>
    <w:rsid w:val="005904C2"/>
    <w:rsid w:val="00590803"/>
    <w:rsid w:val="00590B70"/>
    <w:rsid w:val="005910A9"/>
    <w:rsid w:val="005913F7"/>
    <w:rsid w:val="005916DF"/>
    <w:rsid w:val="005918FA"/>
    <w:rsid w:val="005921E6"/>
    <w:rsid w:val="0059271E"/>
    <w:rsid w:val="00592A86"/>
    <w:rsid w:val="00592BD1"/>
    <w:rsid w:val="00592E07"/>
    <w:rsid w:val="005930DD"/>
    <w:rsid w:val="005933EA"/>
    <w:rsid w:val="00593EE8"/>
    <w:rsid w:val="00594534"/>
    <w:rsid w:val="005956D9"/>
    <w:rsid w:val="00595726"/>
    <w:rsid w:val="00596106"/>
    <w:rsid w:val="00596A45"/>
    <w:rsid w:val="00596E98"/>
    <w:rsid w:val="005971BF"/>
    <w:rsid w:val="00597598"/>
    <w:rsid w:val="0059766A"/>
    <w:rsid w:val="005A002F"/>
    <w:rsid w:val="005A04ED"/>
    <w:rsid w:val="005A0890"/>
    <w:rsid w:val="005A095F"/>
    <w:rsid w:val="005A0FCE"/>
    <w:rsid w:val="005A16BA"/>
    <w:rsid w:val="005A27C3"/>
    <w:rsid w:val="005A3258"/>
    <w:rsid w:val="005A3BC5"/>
    <w:rsid w:val="005A3FA4"/>
    <w:rsid w:val="005A4208"/>
    <w:rsid w:val="005A42E0"/>
    <w:rsid w:val="005A4393"/>
    <w:rsid w:val="005A4573"/>
    <w:rsid w:val="005A45AB"/>
    <w:rsid w:val="005A48DA"/>
    <w:rsid w:val="005A5107"/>
    <w:rsid w:val="005A5401"/>
    <w:rsid w:val="005A5614"/>
    <w:rsid w:val="005A5C88"/>
    <w:rsid w:val="005A6115"/>
    <w:rsid w:val="005A7468"/>
    <w:rsid w:val="005A74D8"/>
    <w:rsid w:val="005A7609"/>
    <w:rsid w:val="005A778D"/>
    <w:rsid w:val="005A77D3"/>
    <w:rsid w:val="005A7A71"/>
    <w:rsid w:val="005B1188"/>
    <w:rsid w:val="005B2044"/>
    <w:rsid w:val="005B2967"/>
    <w:rsid w:val="005B3589"/>
    <w:rsid w:val="005B4801"/>
    <w:rsid w:val="005B4A21"/>
    <w:rsid w:val="005B4ECA"/>
    <w:rsid w:val="005B5511"/>
    <w:rsid w:val="005B5629"/>
    <w:rsid w:val="005B5CD5"/>
    <w:rsid w:val="005B5F96"/>
    <w:rsid w:val="005B6148"/>
    <w:rsid w:val="005B6844"/>
    <w:rsid w:val="005B6875"/>
    <w:rsid w:val="005B6B90"/>
    <w:rsid w:val="005B7742"/>
    <w:rsid w:val="005C1538"/>
    <w:rsid w:val="005C20D4"/>
    <w:rsid w:val="005C23A4"/>
    <w:rsid w:val="005C290C"/>
    <w:rsid w:val="005C349B"/>
    <w:rsid w:val="005C3EFB"/>
    <w:rsid w:val="005C4D8C"/>
    <w:rsid w:val="005C50D1"/>
    <w:rsid w:val="005C5AAA"/>
    <w:rsid w:val="005C61F6"/>
    <w:rsid w:val="005C63EB"/>
    <w:rsid w:val="005C6531"/>
    <w:rsid w:val="005C6744"/>
    <w:rsid w:val="005D0248"/>
    <w:rsid w:val="005D0BEE"/>
    <w:rsid w:val="005D0ED5"/>
    <w:rsid w:val="005D0F1A"/>
    <w:rsid w:val="005D0FD7"/>
    <w:rsid w:val="005D1CDF"/>
    <w:rsid w:val="005D209D"/>
    <w:rsid w:val="005D2AFA"/>
    <w:rsid w:val="005D2BB7"/>
    <w:rsid w:val="005D35C8"/>
    <w:rsid w:val="005D3C99"/>
    <w:rsid w:val="005D3DAD"/>
    <w:rsid w:val="005D42E9"/>
    <w:rsid w:val="005D509A"/>
    <w:rsid w:val="005D55AA"/>
    <w:rsid w:val="005D60F5"/>
    <w:rsid w:val="005D7409"/>
    <w:rsid w:val="005D75EC"/>
    <w:rsid w:val="005D75F0"/>
    <w:rsid w:val="005E08B5"/>
    <w:rsid w:val="005E0D7D"/>
    <w:rsid w:val="005E14D9"/>
    <w:rsid w:val="005E3787"/>
    <w:rsid w:val="005E4225"/>
    <w:rsid w:val="005E42C3"/>
    <w:rsid w:val="005E45C0"/>
    <w:rsid w:val="005E46EA"/>
    <w:rsid w:val="005E5246"/>
    <w:rsid w:val="005E5954"/>
    <w:rsid w:val="005E5A98"/>
    <w:rsid w:val="005E61A8"/>
    <w:rsid w:val="005E6FF9"/>
    <w:rsid w:val="005E748F"/>
    <w:rsid w:val="005E78B5"/>
    <w:rsid w:val="005E7C59"/>
    <w:rsid w:val="005E7F8F"/>
    <w:rsid w:val="005F0C7D"/>
    <w:rsid w:val="005F0F87"/>
    <w:rsid w:val="005F1611"/>
    <w:rsid w:val="005F1CD6"/>
    <w:rsid w:val="005F22F2"/>
    <w:rsid w:val="005F4D05"/>
    <w:rsid w:val="005F54FE"/>
    <w:rsid w:val="005F6419"/>
    <w:rsid w:val="005F6977"/>
    <w:rsid w:val="005F6991"/>
    <w:rsid w:val="005F6B6C"/>
    <w:rsid w:val="005F721A"/>
    <w:rsid w:val="00600658"/>
    <w:rsid w:val="00601352"/>
    <w:rsid w:val="00601AD6"/>
    <w:rsid w:val="00601B5F"/>
    <w:rsid w:val="00601B76"/>
    <w:rsid w:val="00601C48"/>
    <w:rsid w:val="00601DB3"/>
    <w:rsid w:val="0060267A"/>
    <w:rsid w:val="00602878"/>
    <w:rsid w:val="00602C2E"/>
    <w:rsid w:val="006031C8"/>
    <w:rsid w:val="0060377C"/>
    <w:rsid w:val="0060411F"/>
    <w:rsid w:val="006047DB"/>
    <w:rsid w:val="00604BCE"/>
    <w:rsid w:val="0060543D"/>
    <w:rsid w:val="006054FC"/>
    <w:rsid w:val="006057BB"/>
    <w:rsid w:val="006060A8"/>
    <w:rsid w:val="006064A4"/>
    <w:rsid w:val="0060655A"/>
    <w:rsid w:val="006065A7"/>
    <w:rsid w:val="0060726B"/>
    <w:rsid w:val="00607503"/>
    <w:rsid w:val="00607E5A"/>
    <w:rsid w:val="0061036D"/>
    <w:rsid w:val="006104DD"/>
    <w:rsid w:val="00611377"/>
    <w:rsid w:val="00611431"/>
    <w:rsid w:val="00611EF3"/>
    <w:rsid w:val="00612259"/>
    <w:rsid w:val="00612A9E"/>
    <w:rsid w:val="006130B5"/>
    <w:rsid w:val="0061320C"/>
    <w:rsid w:val="00613DBF"/>
    <w:rsid w:val="00614993"/>
    <w:rsid w:val="00614AF1"/>
    <w:rsid w:val="006151E4"/>
    <w:rsid w:val="00615346"/>
    <w:rsid w:val="0061588C"/>
    <w:rsid w:val="00615CE6"/>
    <w:rsid w:val="00615D85"/>
    <w:rsid w:val="006168EF"/>
    <w:rsid w:val="00616CBB"/>
    <w:rsid w:val="00617026"/>
    <w:rsid w:val="0061715E"/>
    <w:rsid w:val="006173F6"/>
    <w:rsid w:val="00617400"/>
    <w:rsid w:val="00617BB1"/>
    <w:rsid w:val="00617F61"/>
    <w:rsid w:val="00620674"/>
    <w:rsid w:val="00620776"/>
    <w:rsid w:val="00620C44"/>
    <w:rsid w:val="00621790"/>
    <w:rsid w:val="006223F5"/>
    <w:rsid w:val="00622B94"/>
    <w:rsid w:val="00622D5E"/>
    <w:rsid w:val="0062341C"/>
    <w:rsid w:val="00623F72"/>
    <w:rsid w:val="00624D35"/>
    <w:rsid w:val="00626C13"/>
    <w:rsid w:val="00626E39"/>
    <w:rsid w:val="00626E90"/>
    <w:rsid w:val="006270E8"/>
    <w:rsid w:val="0062718D"/>
    <w:rsid w:val="00627C95"/>
    <w:rsid w:val="00627F52"/>
    <w:rsid w:val="00627F7F"/>
    <w:rsid w:val="00627FE6"/>
    <w:rsid w:val="00630395"/>
    <w:rsid w:val="00630A7B"/>
    <w:rsid w:val="00630DCA"/>
    <w:rsid w:val="00630FF9"/>
    <w:rsid w:val="00632449"/>
    <w:rsid w:val="006328B6"/>
    <w:rsid w:val="00632D29"/>
    <w:rsid w:val="00632F15"/>
    <w:rsid w:val="006351A6"/>
    <w:rsid w:val="00635263"/>
    <w:rsid w:val="006352C3"/>
    <w:rsid w:val="00635AE1"/>
    <w:rsid w:val="00635D47"/>
    <w:rsid w:val="00635DF5"/>
    <w:rsid w:val="00637563"/>
    <w:rsid w:val="00637B17"/>
    <w:rsid w:val="00640DE9"/>
    <w:rsid w:val="00640F37"/>
    <w:rsid w:val="00641024"/>
    <w:rsid w:val="0064280C"/>
    <w:rsid w:val="00642C88"/>
    <w:rsid w:val="006437D1"/>
    <w:rsid w:val="00643FEA"/>
    <w:rsid w:val="00644917"/>
    <w:rsid w:val="00644959"/>
    <w:rsid w:val="00645309"/>
    <w:rsid w:val="0064669C"/>
    <w:rsid w:val="006468A4"/>
    <w:rsid w:val="00646BD3"/>
    <w:rsid w:val="00646C02"/>
    <w:rsid w:val="00646E60"/>
    <w:rsid w:val="00647284"/>
    <w:rsid w:val="00647E9A"/>
    <w:rsid w:val="00650964"/>
    <w:rsid w:val="00650B0C"/>
    <w:rsid w:val="006519B2"/>
    <w:rsid w:val="00652089"/>
    <w:rsid w:val="006523CB"/>
    <w:rsid w:val="00652538"/>
    <w:rsid w:val="006529F5"/>
    <w:rsid w:val="00652CD4"/>
    <w:rsid w:val="00652FE1"/>
    <w:rsid w:val="006533DB"/>
    <w:rsid w:val="006534D6"/>
    <w:rsid w:val="006544D2"/>
    <w:rsid w:val="00654B8C"/>
    <w:rsid w:val="00655BA5"/>
    <w:rsid w:val="00656204"/>
    <w:rsid w:val="006567E7"/>
    <w:rsid w:val="00656D38"/>
    <w:rsid w:val="00657407"/>
    <w:rsid w:val="00657663"/>
    <w:rsid w:val="00660508"/>
    <w:rsid w:val="006608DE"/>
    <w:rsid w:val="00660A79"/>
    <w:rsid w:val="00660AE1"/>
    <w:rsid w:val="00661A78"/>
    <w:rsid w:val="00662308"/>
    <w:rsid w:val="00662FEB"/>
    <w:rsid w:val="0066360E"/>
    <w:rsid w:val="00663B83"/>
    <w:rsid w:val="00664145"/>
    <w:rsid w:val="00664950"/>
    <w:rsid w:val="0066535B"/>
    <w:rsid w:val="00666430"/>
    <w:rsid w:val="00666C53"/>
    <w:rsid w:val="00667557"/>
    <w:rsid w:val="006676A6"/>
    <w:rsid w:val="00667CA1"/>
    <w:rsid w:val="00670A6B"/>
    <w:rsid w:val="00670DB7"/>
    <w:rsid w:val="00671994"/>
    <w:rsid w:val="00671B3C"/>
    <w:rsid w:val="00671FC0"/>
    <w:rsid w:val="00672621"/>
    <w:rsid w:val="00672D75"/>
    <w:rsid w:val="00672F9F"/>
    <w:rsid w:val="006750D1"/>
    <w:rsid w:val="00675345"/>
    <w:rsid w:val="006755CC"/>
    <w:rsid w:val="006761A0"/>
    <w:rsid w:val="00677F24"/>
    <w:rsid w:val="00680E71"/>
    <w:rsid w:val="00681FBA"/>
    <w:rsid w:val="00682647"/>
    <w:rsid w:val="00683156"/>
    <w:rsid w:val="00683220"/>
    <w:rsid w:val="00683348"/>
    <w:rsid w:val="00683571"/>
    <w:rsid w:val="00683600"/>
    <w:rsid w:val="006838E1"/>
    <w:rsid w:val="00683918"/>
    <w:rsid w:val="00683A90"/>
    <w:rsid w:val="006854BB"/>
    <w:rsid w:val="00685ADA"/>
    <w:rsid w:val="00686738"/>
    <w:rsid w:val="00686E5E"/>
    <w:rsid w:val="00687500"/>
    <w:rsid w:val="00687FA0"/>
    <w:rsid w:val="00690CD2"/>
    <w:rsid w:val="00691303"/>
    <w:rsid w:val="0069233F"/>
    <w:rsid w:val="0069245A"/>
    <w:rsid w:val="0069260D"/>
    <w:rsid w:val="0069355D"/>
    <w:rsid w:val="0069383E"/>
    <w:rsid w:val="00694462"/>
    <w:rsid w:val="0069449D"/>
    <w:rsid w:val="006945AA"/>
    <w:rsid w:val="006953FB"/>
    <w:rsid w:val="00695F9B"/>
    <w:rsid w:val="006961B6"/>
    <w:rsid w:val="006967F6"/>
    <w:rsid w:val="00696870"/>
    <w:rsid w:val="0069716D"/>
    <w:rsid w:val="006976A7"/>
    <w:rsid w:val="006976FF"/>
    <w:rsid w:val="006A01E2"/>
    <w:rsid w:val="006A0738"/>
    <w:rsid w:val="006A0E63"/>
    <w:rsid w:val="006A14B8"/>
    <w:rsid w:val="006A2F1D"/>
    <w:rsid w:val="006A35C8"/>
    <w:rsid w:val="006A3A6F"/>
    <w:rsid w:val="006A3C11"/>
    <w:rsid w:val="006A3DBD"/>
    <w:rsid w:val="006A4A28"/>
    <w:rsid w:val="006A5088"/>
    <w:rsid w:val="006A50A2"/>
    <w:rsid w:val="006A5612"/>
    <w:rsid w:val="006A63CB"/>
    <w:rsid w:val="006A6594"/>
    <w:rsid w:val="006A6B3C"/>
    <w:rsid w:val="006A7386"/>
    <w:rsid w:val="006A73EE"/>
    <w:rsid w:val="006A77A1"/>
    <w:rsid w:val="006B0713"/>
    <w:rsid w:val="006B094D"/>
    <w:rsid w:val="006B0CEE"/>
    <w:rsid w:val="006B1CAB"/>
    <w:rsid w:val="006B220F"/>
    <w:rsid w:val="006B26C2"/>
    <w:rsid w:val="006B31ED"/>
    <w:rsid w:val="006B360B"/>
    <w:rsid w:val="006B38A9"/>
    <w:rsid w:val="006B3CA1"/>
    <w:rsid w:val="006B480E"/>
    <w:rsid w:val="006B4F0C"/>
    <w:rsid w:val="006B50C4"/>
    <w:rsid w:val="006B54E5"/>
    <w:rsid w:val="006B5917"/>
    <w:rsid w:val="006B5B38"/>
    <w:rsid w:val="006B5D84"/>
    <w:rsid w:val="006B6F06"/>
    <w:rsid w:val="006B7010"/>
    <w:rsid w:val="006B7670"/>
    <w:rsid w:val="006B7829"/>
    <w:rsid w:val="006B78CE"/>
    <w:rsid w:val="006B795B"/>
    <w:rsid w:val="006C046A"/>
    <w:rsid w:val="006C0C0B"/>
    <w:rsid w:val="006C0D9B"/>
    <w:rsid w:val="006C1777"/>
    <w:rsid w:val="006C1CB1"/>
    <w:rsid w:val="006C23C1"/>
    <w:rsid w:val="006C2D7C"/>
    <w:rsid w:val="006C2F7A"/>
    <w:rsid w:val="006C3095"/>
    <w:rsid w:val="006C3E0A"/>
    <w:rsid w:val="006C3F8C"/>
    <w:rsid w:val="006C4039"/>
    <w:rsid w:val="006C43A7"/>
    <w:rsid w:val="006C5089"/>
    <w:rsid w:val="006C5377"/>
    <w:rsid w:val="006C53CD"/>
    <w:rsid w:val="006C581A"/>
    <w:rsid w:val="006C68D6"/>
    <w:rsid w:val="006C7205"/>
    <w:rsid w:val="006C7588"/>
    <w:rsid w:val="006D0204"/>
    <w:rsid w:val="006D0E30"/>
    <w:rsid w:val="006D1472"/>
    <w:rsid w:val="006D2188"/>
    <w:rsid w:val="006D21FF"/>
    <w:rsid w:val="006D2AB2"/>
    <w:rsid w:val="006D2F93"/>
    <w:rsid w:val="006D3548"/>
    <w:rsid w:val="006D36AF"/>
    <w:rsid w:val="006D3CB0"/>
    <w:rsid w:val="006D41FE"/>
    <w:rsid w:val="006D423B"/>
    <w:rsid w:val="006D4614"/>
    <w:rsid w:val="006D48BB"/>
    <w:rsid w:val="006D4BEF"/>
    <w:rsid w:val="006D4DE0"/>
    <w:rsid w:val="006D506F"/>
    <w:rsid w:val="006D52A0"/>
    <w:rsid w:val="006D57B0"/>
    <w:rsid w:val="006D5904"/>
    <w:rsid w:val="006D5DDF"/>
    <w:rsid w:val="006D6364"/>
    <w:rsid w:val="006D6C7B"/>
    <w:rsid w:val="006D732A"/>
    <w:rsid w:val="006D77F0"/>
    <w:rsid w:val="006D7923"/>
    <w:rsid w:val="006E0344"/>
    <w:rsid w:val="006E1151"/>
    <w:rsid w:val="006E17BA"/>
    <w:rsid w:val="006E1948"/>
    <w:rsid w:val="006E1A0C"/>
    <w:rsid w:val="006E1CE6"/>
    <w:rsid w:val="006E1EED"/>
    <w:rsid w:val="006E2A4F"/>
    <w:rsid w:val="006E2C53"/>
    <w:rsid w:val="006E31D9"/>
    <w:rsid w:val="006E32BD"/>
    <w:rsid w:val="006E436E"/>
    <w:rsid w:val="006E4719"/>
    <w:rsid w:val="006E472F"/>
    <w:rsid w:val="006E5390"/>
    <w:rsid w:val="006E5B35"/>
    <w:rsid w:val="006E5CBD"/>
    <w:rsid w:val="006E6311"/>
    <w:rsid w:val="006E664F"/>
    <w:rsid w:val="006E6E08"/>
    <w:rsid w:val="006E6EDC"/>
    <w:rsid w:val="006F0A48"/>
    <w:rsid w:val="006F0B45"/>
    <w:rsid w:val="006F0E07"/>
    <w:rsid w:val="006F118C"/>
    <w:rsid w:val="006F2402"/>
    <w:rsid w:val="006F290B"/>
    <w:rsid w:val="006F2FF5"/>
    <w:rsid w:val="006F48CB"/>
    <w:rsid w:val="006F5D8D"/>
    <w:rsid w:val="006F5F09"/>
    <w:rsid w:val="006F5FC0"/>
    <w:rsid w:val="006F6149"/>
    <w:rsid w:val="006F674C"/>
    <w:rsid w:val="006F6753"/>
    <w:rsid w:val="006F7115"/>
    <w:rsid w:val="006F7144"/>
    <w:rsid w:val="006F757D"/>
    <w:rsid w:val="006F75BF"/>
    <w:rsid w:val="006F7893"/>
    <w:rsid w:val="006F7B0E"/>
    <w:rsid w:val="006F7E13"/>
    <w:rsid w:val="007018A8"/>
    <w:rsid w:val="00701C0B"/>
    <w:rsid w:val="00701D8E"/>
    <w:rsid w:val="00702BB7"/>
    <w:rsid w:val="00702D82"/>
    <w:rsid w:val="00702D90"/>
    <w:rsid w:val="00702E65"/>
    <w:rsid w:val="00703232"/>
    <w:rsid w:val="00705909"/>
    <w:rsid w:val="00705C33"/>
    <w:rsid w:val="00705F3C"/>
    <w:rsid w:val="007066EF"/>
    <w:rsid w:val="0070703D"/>
    <w:rsid w:val="0071059B"/>
    <w:rsid w:val="00710AE1"/>
    <w:rsid w:val="0071106A"/>
    <w:rsid w:val="007110F7"/>
    <w:rsid w:val="007114C1"/>
    <w:rsid w:val="00711749"/>
    <w:rsid w:val="00711C6A"/>
    <w:rsid w:val="00711E73"/>
    <w:rsid w:val="0071286C"/>
    <w:rsid w:val="00712BDB"/>
    <w:rsid w:val="00712F06"/>
    <w:rsid w:val="007145FF"/>
    <w:rsid w:val="00715818"/>
    <w:rsid w:val="00715B2A"/>
    <w:rsid w:val="00715DB1"/>
    <w:rsid w:val="00716B3C"/>
    <w:rsid w:val="00716D9E"/>
    <w:rsid w:val="0071721A"/>
    <w:rsid w:val="007175C6"/>
    <w:rsid w:val="00717973"/>
    <w:rsid w:val="00717F58"/>
    <w:rsid w:val="00720B35"/>
    <w:rsid w:val="00721EDC"/>
    <w:rsid w:val="007222FF"/>
    <w:rsid w:val="0072232D"/>
    <w:rsid w:val="0072249A"/>
    <w:rsid w:val="00722696"/>
    <w:rsid w:val="00722952"/>
    <w:rsid w:val="007234ED"/>
    <w:rsid w:val="0072425E"/>
    <w:rsid w:val="0072435D"/>
    <w:rsid w:val="00724CD9"/>
    <w:rsid w:val="0072525A"/>
    <w:rsid w:val="00725BE5"/>
    <w:rsid w:val="0072728D"/>
    <w:rsid w:val="00727BC9"/>
    <w:rsid w:val="00730224"/>
    <w:rsid w:val="0073044F"/>
    <w:rsid w:val="00731D11"/>
    <w:rsid w:val="00731FA0"/>
    <w:rsid w:val="0073206D"/>
    <w:rsid w:val="00732CCF"/>
    <w:rsid w:val="00733AAD"/>
    <w:rsid w:val="00733B99"/>
    <w:rsid w:val="0073621A"/>
    <w:rsid w:val="00736BEC"/>
    <w:rsid w:val="007376EF"/>
    <w:rsid w:val="007405C0"/>
    <w:rsid w:val="007412FC"/>
    <w:rsid w:val="00741393"/>
    <w:rsid w:val="00742172"/>
    <w:rsid w:val="00742367"/>
    <w:rsid w:val="00743E38"/>
    <w:rsid w:val="00744B5D"/>
    <w:rsid w:val="00744CB9"/>
    <w:rsid w:val="007450F1"/>
    <w:rsid w:val="007453BD"/>
    <w:rsid w:val="00745DAA"/>
    <w:rsid w:val="007462A4"/>
    <w:rsid w:val="007467F9"/>
    <w:rsid w:val="00746D1B"/>
    <w:rsid w:val="007471D5"/>
    <w:rsid w:val="00747245"/>
    <w:rsid w:val="007472DB"/>
    <w:rsid w:val="0074733B"/>
    <w:rsid w:val="007475A9"/>
    <w:rsid w:val="007504D4"/>
    <w:rsid w:val="0075068E"/>
    <w:rsid w:val="007511EC"/>
    <w:rsid w:val="007514AC"/>
    <w:rsid w:val="00751515"/>
    <w:rsid w:val="00751649"/>
    <w:rsid w:val="007516F4"/>
    <w:rsid w:val="007517FA"/>
    <w:rsid w:val="00751EB4"/>
    <w:rsid w:val="00752301"/>
    <w:rsid w:val="0075284F"/>
    <w:rsid w:val="00753064"/>
    <w:rsid w:val="007534C1"/>
    <w:rsid w:val="007537F1"/>
    <w:rsid w:val="00754DC2"/>
    <w:rsid w:val="00754F31"/>
    <w:rsid w:val="007554E5"/>
    <w:rsid w:val="007567BA"/>
    <w:rsid w:val="00757672"/>
    <w:rsid w:val="00757D0A"/>
    <w:rsid w:val="0076060C"/>
    <w:rsid w:val="00760A5C"/>
    <w:rsid w:val="007614DF"/>
    <w:rsid w:val="00761554"/>
    <w:rsid w:val="007616C6"/>
    <w:rsid w:val="007617C3"/>
    <w:rsid w:val="00761842"/>
    <w:rsid w:val="007626B7"/>
    <w:rsid w:val="007626CB"/>
    <w:rsid w:val="00764444"/>
    <w:rsid w:val="007644AC"/>
    <w:rsid w:val="00764F98"/>
    <w:rsid w:val="0076517B"/>
    <w:rsid w:val="00765A47"/>
    <w:rsid w:val="007666F6"/>
    <w:rsid w:val="007669AC"/>
    <w:rsid w:val="007677CD"/>
    <w:rsid w:val="00767937"/>
    <w:rsid w:val="00767A3F"/>
    <w:rsid w:val="00767CC7"/>
    <w:rsid w:val="007700AE"/>
    <w:rsid w:val="007701BC"/>
    <w:rsid w:val="007708B4"/>
    <w:rsid w:val="0077139C"/>
    <w:rsid w:val="00771C86"/>
    <w:rsid w:val="00771DF7"/>
    <w:rsid w:val="00772927"/>
    <w:rsid w:val="00772F7F"/>
    <w:rsid w:val="007734FA"/>
    <w:rsid w:val="0077363C"/>
    <w:rsid w:val="007737FD"/>
    <w:rsid w:val="0077442C"/>
    <w:rsid w:val="007746A7"/>
    <w:rsid w:val="0077542A"/>
    <w:rsid w:val="007762EB"/>
    <w:rsid w:val="0078027D"/>
    <w:rsid w:val="007802C3"/>
    <w:rsid w:val="007803AA"/>
    <w:rsid w:val="00780F71"/>
    <w:rsid w:val="00781343"/>
    <w:rsid w:val="00781D49"/>
    <w:rsid w:val="00781DF8"/>
    <w:rsid w:val="0078209B"/>
    <w:rsid w:val="0078212B"/>
    <w:rsid w:val="00782D28"/>
    <w:rsid w:val="007830F3"/>
    <w:rsid w:val="0078331D"/>
    <w:rsid w:val="007845DF"/>
    <w:rsid w:val="00784BE4"/>
    <w:rsid w:val="00784DF6"/>
    <w:rsid w:val="00784EA5"/>
    <w:rsid w:val="00784F80"/>
    <w:rsid w:val="00785232"/>
    <w:rsid w:val="007853FB"/>
    <w:rsid w:val="007862C4"/>
    <w:rsid w:val="0078671A"/>
    <w:rsid w:val="00786E26"/>
    <w:rsid w:val="007872D6"/>
    <w:rsid w:val="00787992"/>
    <w:rsid w:val="007903FA"/>
    <w:rsid w:val="0079110C"/>
    <w:rsid w:val="007917D2"/>
    <w:rsid w:val="00791D6B"/>
    <w:rsid w:val="00793073"/>
    <w:rsid w:val="007933AC"/>
    <w:rsid w:val="00793736"/>
    <w:rsid w:val="007938B8"/>
    <w:rsid w:val="007943C8"/>
    <w:rsid w:val="00794970"/>
    <w:rsid w:val="00794FDF"/>
    <w:rsid w:val="007959B2"/>
    <w:rsid w:val="00796161"/>
    <w:rsid w:val="007961B2"/>
    <w:rsid w:val="007968A3"/>
    <w:rsid w:val="00796D21"/>
    <w:rsid w:val="00796E07"/>
    <w:rsid w:val="007973F2"/>
    <w:rsid w:val="007A018F"/>
    <w:rsid w:val="007A02AB"/>
    <w:rsid w:val="007A1415"/>
    <w:rsid w:val="007A19DE"/>
    <w:rsid w:val="007A29F6"/>
    <w:rsid w:val="007A2B98"/>
    <w:rsid w:val="007A2E69"/>
    <w:rsid w:val="007A3126"/>
    <w:rsid w:val="007A4B24"/>
    <w:rsid w:val="007A6137"/>
    <w:rsid w:val="007A63BB"/>
    <w:rsid w:val="007A6B3D"/>
    <w:rsid w:val="007A6BE9"/>
    <w:rsid w:val="007A7062"/>
    <w:rsid w:val="007A75B5"/>
    <w:rsid w:val="007A7902"/>
    <w:rsid w:val="007A7916"/>
    <w:rsid w:val="007A7BEB"/>
    <w:rsid w:val="007A7D45"/>
    <w:rsid w:val="007B1559"/>
    <w:rsid w:val="007B1648"/>
    <w:rsid w:val="007B1752"/>
    <w:rsid w:val="007B186C"/>
    <w:rsid w:val="007B2085"/>
    <w:rsid w:val="007B2CDD"/>
    <w:rsid w:val="007B35F8"/>
    <w:rsid w:val="007B4444"/>
    <w:rsid w:val="007B4451"/>
    <w:rsid w:val="007B448A"/>
    <w:rsid w:val="007B476B"/>
    <w:rsid w:val="007B4B51"/>
    <w:rsid w:val="007B51E3"/>
    <w:rsid w:val="007B63C0"/>
    <w:rsid w:val="007B6422"/>
    <w:rsid w:val="007B68B9"/>
    <w:rsid w:val="007B71C5"/>
    <w:rsid w:val="007B7B73"/>
    <w:rsid w:val="007C0A4F"/>
    <w:rsid w:val="007C0F5A"/>
    <w:rsid w:val="007C1392"/>
    <w:rsid w:val="007C144D"/>
    <w:rsid w:val="007C14BB"/>
    <w:rsid w:val="007C1696"/>
    <w:rsid w:val="007C1AB1"/>
    <w:rsid w:val="007C1EBF"/>
    <w:rsid w:val="007C2704"/>
    <w:rsid w:val="007C2EEF"/>
    <w:rsid w:val="007C3A2E"/>
    <w:rsid w:val="007C3ED0"/>
    <w:rsid w:val="007C3EF2"/>
    <w:rsid w:val="007C3FE3"/>
    <w:rsid w:val="007C410D"/>
    <w:rsid w:val="007C4411"/>
    <w:rsid w:val="007C4A81"/>
    <w:rsid w:val="007C4CAB"/>
    <w:rsid w:val="007C4E3D"/>
    <w:rsid w:val="007C4F28"/>
    <w:rsid w:val="007C5971"/>
    <w:rsid w:val="007C661D"/>
    <w:rsid w:val="007C70A3"/>
    <w:rsid w:val="007D0C0F"/>
    <w:rsid w:val="007D0D7C"/>
    <w:rsid w:val="007D12BF"/>
    <w:rsid w:val="007D131A"/>
    <w:rsid w:val="007D145F"/>
    <w:rsid w:val="007D1E28"/>
    <w:rsid w:val="007D24EB"/>
    <w:rsid w:val="007D2E24"/>
    <w:rsid w:val="007D4B8D"/>
    <w:rsid w:val="007D4C85"/>
    <w:rsid w:val="007D4D67"/>
    <w:rsid w:val="007D4D69"/>
    <w:rsid w:val="007D54CF"/>
    <w:rsid w:val="007D5EA8"/>
    <w:rsid w:val="007D66CC"/>
    <w:rsid w:val="007D6929"/>
    <w:rsid w:val="007D6E0B"/>
    <w:rsid w:val="007D7430"/>
    <w:rsid w:val="007D743C"/>
    <w:rsid w:val="007E08B7"/>
    <w:rsid w:val="007E0A1E"/>
    <w:rsid w:val="007E1A33"/>
    <w:rsid w:val="007E1ACC"/>
    <w:rsid w:val="007E284E"/>
    <w:rsid w:val="007E2B31"/>
    <w:rsid w:val="007E4874"/>
    <w:rsid w:val="007E4D81"/>
    <w:rsid w:val="007E4EC6"/>
    <w:rsid w:val="007E5525"/>
    <w:rsid w:val="007E560C"/>
    <w:rsid w:val="007E5F13"/>
    <w:rsid w:val="007E627D"/>
    <w:rsid w:val="007E6AFC"/>
    <w:rsid w:val="007E7341"/>
    <w:rsid w:val="007E7515"/>
    <w:rsid w:val="007F0759"/>
    <w:rsid w:val="007F07EA"/>
    <w:rsid w:val="007F115C"/>
    <w:rsid w:val="007F17E2"/>
    <w:rsid w:val="007F213F"/>
    <w:rsid w:val="007F2631"/>
    <w:rsid w:val="007F33FD"/>
    <w:rsid w:val="007F3F83"/>
    <w:rsid w:val="007F4073"/>
    <w:rsid w:val="007F4368"/>
    <w:rsid w:val="007F4845"/>
    <w:rsid w:val="007F54A1"/>
    <w:rsid w:val="007F54B9"/>
    <w:rsid w:val="007F6368"/>
    <w:rsid w:val="007F6A86"/>
    <w:rsid w:val="007F7B16"/>
    <w:rsid w:val="00801086"/>
    <w:rsid w:val="008012B6"/>
    <w:rsid w:val="00801349"/>
    <w:rsid w:val="008017E5"/>
    <w:rsid w:val="0080188E"/>
    <w:rsid w:val="00801FCC"/>
    <w:rsid w:val="0080204E"/>
    <w:rsid w:val="00802450"/>
    <w:rsid w:val="00803275"/>
    <w:rsid w:val="008058A4"/>
    <w:rsid w:val="00806552"/>
    <w:rsid w:val="008067F2"/>
    <w:rsid w:val="00806A76"/>
    <w:rsid w:val="008076B2"/>
    <w:rsid w:val="00807E3A"/>
    <w:rsid w:val="00807EDD"/>
    <w:rsid w:val="008106F5"/>
    <w:rsid w:val="00810A5D"/>
    <w:rsid w:val="00810DDD"/>
    <w:rsid w:val="008115C8"/>
    <w:rsid w:val="00811974"/>
    <w:rsid w:val="00811A53"/>
    <w:rsid w:val="00811C9D"/>
    <w:rsid w:val="00812353"/>
    <w:rsid w:val="008123CB"/>
    <w:rsid w:val="00812D20"/>
    <w:rsid w:val="00813571"/>
    <w:rsid w:val="00813940"/>
    <w:rsid w:val="00813A48"/>
    <w:rsid w:val="00814164"/>
    <w:rsid w:val="00814FF2"/>
    <w:rsid w:val="008153F0"/>
    <w:rsid w:val="00815AA6"/>
    <w:rsid w:val="00816C80"/>
    <w:rsid w:val="00817DBC"/>
    <w:rsid w:val="0082007C"/>
    <w:rsid w:val="00820863"/>
    <w:rsid w:val="00821286"/>
    <w:rsid w:val="0082149B"/>
    <w:rsid w:val="008214FF"/>
    <w:rsid w:val="00821724"/>
    <w:rsid w:val="00821C41"/>
    <w:rsid w:val="00821FB8"/>
    <w:rsid w:val="00822199"/>
    <w:rsid w:val="00822D62"/>
    <w:rsid w:val="00822ED9"/>
    <w:rsid w:val="00823CBF"/>
    <w:rsid w:val="008246FB"/>
    <w:rsid w:val="00824CCD"/>
    <w:rsid w:val="00824F16"/>
    <w:rsid w:val="00825453"/>
    <w:rsid w:val="008264E0"/>
    <w:rsid w:val="00826746"/>
    <w:rsid w:val="0082743E"/>
    <w:rsid w:val="00827C9B"/>
    <w:rsid w:val="00830392"/>
    <w:rsid w:val="00831448"/>
    <w:rsid w:val="00831864"/>
    <w:rsid w:val="00831E42"/>
    <w:rsid w:val="00831EF9"/>
    <w:rsid w:val="00833421"/>
    <w:rsid w:val="008336FA"/>
    <w:rsid w:val="00833945"/>
    <w:rsid w:val="00833B90"/>
    <w:rsid w:val="00833DE4"/>
    <w:rsid w:val="00834248"/>
    <w:rsid w:val="00834344"/>
    <w:rsid w:val="008352BB"/>
    <w:rsid w:val="00835678"/>
    <w:rsid w:val="00835DD6"/>
    <w:rsid w:val="00836435"/>
    <w:rsid w:val="00836D7D"/>
    <w:rsid w:val="008373D4"/>
    <w:rsid w:val="00840EFC"/>
    <w:rsid w:val="00841059"/>
    <w:rsid w:val="00841BCD"/>
    <w:rsid w:val="00842128"/>
    <w:rsid w:val="00842336"/>
    <w:rsid w:val="00842463"/>
    <w:rsid w:val="008429C8"/>
    <w:rsid w:val="008431D0"/>
    <w:rsid w:val="008436A5"/>
    <w:rsid w:val="008442C9"/>
    <w:rsid w:val="00844CE0"/>
    <w:rsid w:val="00844E4E"/>
    <w:rsid w:val="008458E7"/>
    <w:rsid w:val="00845C59"/>
    <w:rsid w:val="00845D82"/>
    <w:rsid w:val="00846D6B"/>
    <w:rsid w:val="00846DDE"/>
    <w:rsid w:val="00846EFC"/>
    <w:rsid w:val="008471A8"/>
    <w:rsid w:val="00847A3F"/>
    <w:rsid w:val="0085025D"/>
    <w:rsid w:val="00850C99"/>
    <w:rsid w:val="008518AF"/>
    <w:rsid w:val="00851A8E"/>
    <w:rsid w:val="00851F83"/>
    <w:rsid w:val="00852BD1"/>
    <w:rsid w:val="0085365B"/>
    <w:rsid w:val="00853996"/>
    <w:rsid w:val="00855233"/>
    <w:rsid w:val="008558E6"/>
    <w:rsid w:val="0085599F"/>
    <w:rsid w:val="00855CA0"/>
    <w:rsid w:val="00856AC8"/>
    <w:rsid w:val="00856BA1"/>
    <w:rsid w:val="00856E9F"/>
    <w:rsid w:val="008570F8"/>
    <w:rsid w:val="00857E1F"/>
    <w:rsid w:val="008603C8"/>
    <w:rsid w:val="0086094C"/>
    <w:rsid w:val="00860EC8"/>
    <w:rsid w:val="00861B1E"/>
    <w:rsid w:val="00862555"/>
    <w:rsid w:val="0086257D"/>
    <w:rsid w:val="0086259F"/>
    <w:rsid w:val="008633AF"/>
    <w:rsid w:val="008638E2"/>
    <w:rsid w:val="00863AA6"/>
    <w:rsid w:val="008640D0"/>
    <w:rsid w:val="00864BD2"/>
    <w:rsid w:val="0086672D"/>
    <w:rsid w:val="008667FD"/>
    <w:rsid w:val="00866906"/>
    <w:rsid w:val="00867702"/>
    <w:rsid w:val="00870FDA"/>
    <w:rsid w:val="00871F05"/>
    <w:rsid w:val="00872170"/>
    <w:rsid w:val="0087267F"/>
    <w:rsid w:val="00872B5B"/>
    <w:rsid w:val="00872DFD"/>
    <w:rsid w:val="00872FE2"/>
    <w:rsid w:val="008734F5"/>
    <w:rsid w:val="00873858"/>
    <w:rsid w:val="00874043"/>
    <w:rsid w:val="00874660"/>
    <w:rsid w:val="00874F7D"/>
    <w:rsid w:val="0087665E"/>
    <w:rsid w:val="0087726F"/>
    <w:rsid w:val="0087741E"/>
    <w:rsid w:val="008804D7"/>
    <w:rsid w:val="0088075C"/>
    <w:rsid w:val="00881298"/>
    <w:rsid w:val="008813A6"/>
    <w:rsid w:val="0088148E"/>
    <w:rsid w:val="00882288"/>
    <w:rsid w:val="008826C1"/>
    <w:rsid w:val="00883DFD"/>
    <w:rsid w:val="00883E5E"/>
    <w:rsid w:val="008855BF"/>
    <w:rsid w:val="008859D1"/>
    <w:rsid w:val="00885C94"/>
    <w:rsid w:val="00885D12"/>
    <w:rsid w:val="00886D32"/>
    <w:rsid w:val="0088729C"/>
    <w:rsid w:val="00887534"/>
    <w:rsid w:val="00887C86"/>
    <w:rsid w:val="00887EE4"/>
    <w:rsid w:val="00890CB3"/>
    <w:rsid w:val="00890D2F"/>
    <w:rsid w:val="008917FA"/>
    <w:rsid w:val="0089182D"/>
    <w:rsid w:val="00892FAF"/>
    <w:rsid w:val="008931FD"/>
    <w:rsid w:val="00893627"/>
    <w:rsid w:val="00893E30"/>
    <w:rsid w:val="00894AB3"/>
    <w:rsid w:val="00894D43"/>
    <w:rsid w:val="008951CD"/>
    <w:rsid w:val="00895349"/>
    <w:rsid w:val="00895F3E"/>
    <w:rsid w:val="00896137"/>
    <w:rsid w:val="008961D7"/>
    <w:rsid w:val="00896406"/>
    <w:rsid w:val="0089650F"/>
    <w:rsid w:val="008967B0"/>
    <w:rsid w:val="00896C44"/>
    <w:rsid w:val="008A197F"/>
    <w:rsid w:val="008A1B30"/>
    <w:rsid w:val="008A1BF7"/>
    <w:rsid w:val="008A1C91"/>
    <w:rsid w:val="008A1E13"/>
    <w:rsid w:val="008A3DF8"/>
    <w:rsid w:val="008A3E11"/>
    <w:rsid w:val="008A4500"/>
    <w:rsid w:val="008A4A1A"/>
    <w:rsid w:val="008A5513"/>
    <w:rsid w:val="008A5B0E"/>
    <w:rsid w:val="008A5B9F"/>
    <w:rsid w:val="008A5C83"/>
    <w:rsid w:val="008A6364"/>
    <w:rsid w:val="008A69DE"/>
    <w:rsid w:val="008A6E07"/>
    <w:rsid w:val="008A76B7"/>
    <w:rsid w:val="008A7A7C"/>
    <w:rsid w:val="008A7C88"/>
    <w:rsid w:val="008B0451"/>
    <w:rsid w:val="008B0961"/>
    <w:rsid w:val="008B1212"/>
    <w:rsid w:val="008B259A"/>
    <w:rsid w:val="008B267E"/>
    <w:rsid w:val="008B3308"/>
    <w:rsid w:val="008B3696"/>
    <w:rsid w:val="008B3941"/>
    <w:rsid w:val="008B3B14"/>
    <w:rsid w:val="008B5DFE"/>
    <w:rsid w:val="008B73C6"/>
    <w:rsid w:val="008B76CE"/>
    <w:rsid w:val="008B782F"/>
    <w:rsid w:val="008C0017"/>
    <w:rsid w:val="008C0834"/>
    <w:rsid w:val="008C0920"/>
    <w:rsid w:val="008C0C62"/>
    <w:rsid w:val="008C1809"/>
    <w:rsid w:val="008C18B9"/>
    <w:rsid w:val="008C1FE7"/>
    <w:rsid w:val="008C29BD"/>
    <w:rsid w:val="008C2D94"/>
    <w:rsid w:val="008C43D0"/>
    <w:rsid w:val="008C4B8D"/>
    <w:rsid w:val="008C4F22"/>
    <w:rsid w:val="008C5080"/>
    <w:rsid w:val="008C56B3"/>
    <w:rsid w:val="008C6429"/>
    <w:rsid w:val="008C64EF"/>
    <w:rsid w:val="008C7795"/>
    <w:rsid w:val="008C77F5"/>
    <w:rsid w:val="008C79F0"/>
    <w:rsid w:val="008D0525"/>
    <w:rsid w:val="008D085F"/>
    <w:rsid w:val="008D0E2C"/>
    <w:rsid w:val="008D1918"/>
    <w:rsid w:val="008D1B0D"/>
    <w:rsid w:val="008D2518"/>
    <w:rsid w:val="008D25C2"/>
    <w:rsid w:val="008D3ACD"/>
    <w:rsid w:val="008D3B5C"/>
    <w:rsid w:val="008D47A9"/>
    <w:rsid w:val="008D4B2E"/>
    <w:rsid w:val="008D4EB3"/>
    <w:rsid w:val="008D5331"/>
    <w:rsid w:val="008D62B3"/>
    <w:rsid w:val="008D7229"/>
    <w:rsid w:val="008D7CA5"/>
    <w:rsid w:val="008E0050"/>
    <w:rsid w:val="008E032D"/>
    <w:rsid w:val="008E0583"/>
    <w:rsid w:val="008E0F00"/>
    <w:rsid w:val="008E1455"/>
    <w:rsid w:val="008E1886"/>
    <w:rsid w:val="008E1C19"/>
    <w:rsid w:val="008E2847"/>
    <w:rsid w:val="008E293C"/>
    <w:rsid w:val="008E2E80"/>
    <w:rsid w:val="008E2FF8"/>
    <w:rsid w:val="008E36EA"/>
    <w:rsid w:val="008E37EF"/>
    <w:rsid w:val="008E413A"/>
    <w:rsid w:val="008E462E"/>
    <w:rsid w:val="008E4FCA"/>
    <w:rsid w:val="008E5B70"/>
    <w:rsid w:val="008E638C"/>
    <w:rsid w:val="008E68D0"/>
    <w:rsid w:val="008E6CE8"/>
    <w:rsid w:val="008E6E65"/>
    <w:rsid w:val="008F02EC"/>
    <w:rsid w:val="008F076A"/>
    <w:rsid w:val="008F0E9A"/>
    <w:rsid w:val="008F0F12"/>
    <w:rsid w:val="008F19F3"/>
    <w:rsid w:val="008F1A7D"/>
    <w:rsid w:val="008F1A9F"/>
    <w:rsid w:val="008F308D"/>
    <w:rsid w:val="008F355B"/>
    <w:rsid w:val="008F38DF"/>
    <w:rsid w:val="008F4678"/>
    <w:rsid w:val="008F4C3E"/>
    <w:rsid w:val="008F4FAC"/>
    <w:rsid w:val="008F590A"/>
    <w:rsid w:val="008F609D"/>
    <w:rsid w:val="008F6280"/>
    <w:rsid w:val="008F6647"/>
    <w:rsid w:val="008F6D22"/>
    <w:rsid w:val="008F703B"/>
    <w:rsid w:val="008F7A91"/>
    <w:rsid w:val="009006E1"/>
    <w:rsid w:val="0090091A"/>
    <w:rsid w:val="00900A7B"/>
    <w:rsid w:val="00900B3E"/>
    <w:rsid w:val="00901599"/>
    <w:rsid w:val="009018A2"/>
    <w:rsid w:val="00902062"/>
    <w:rsid w:val="009025A5"/>
    <w:rsid w:val="00902C33"/>
    <w:rsid w:val="0090342C"/>
    <w:rsid w:val="009035BC"/>
    <w:rsid w:val="00903712"/>
    <w:rsid w:val="00903776"/>
    <w:rsid w:val="00903A20"/>
    <w:rsid w:val="00903CAB"/>
    <w:rsid w:val="00903E71"/>
    <w:rsid w:val="009042AF"/>
    <w:rsid w:val="009042BD"/>
    <w:rsid w:val="0090507D"/>
    <w:rsid w:val="00905A20"/>
    <w:rsid w:val="00905FDD"/>
    <w:rsid w:val="0090638F"/>
    <w:rsid w:val="009067EC"/>
    <w:rsid w:val="0090684D"/>
    <w:rsid w:val="0090690A"/>
    <w:rsid w:val="0090693F"/>
    <w:rsid w:val="00906DC1"/>
    <w:rsid w:val="00906E90"/>
    <w:rsid w:val="009075C4"/>
    <w:rsid w:val="0090796B"/>
    <w:rsid w:val="00907D79"/>
    <w:rsid w:val="009100E7"/>
    <w:rsid w:val="00910C7D"/>
    <w:rsid w:val="00911899"/>
    <w:rsid w:val="009133DA"/>
    <w:rsid w:val="00914AAB"/>
    <w:rsid w:val="00915E71"/>
    <w:rsid w:val="0091610C"/>
    <w:rsid w:val="00916CF0"/>
    <w:rsid w:val="00917565"/>
    <w:rsid w:val="00917F61"/>
    <w:rsid w:val="0092015A"/>
    <w:rsid w:val="009203D7"/>
    <w:rsid w:val="0092061A"/>
    <w:rsid w:val="00920922"/>
    <w:rsid w:val="00921618"/>
    <w:rsid w:val="0092167B"/>
    <w:rsid w:val="00922838"/>
    <w:rsid w:val="0092291C"/>
    <w:rsid w:val="009238CC"/>
    <w:rsid w:val="00924498"/>
    <w:rsid w:val="0092493F"/>
    <w:rsid w:val="009252BA"/>
    <w:rsid w:val="0092688A"/>
    <w:rsid w:val="009268DD"/>
    <w:rsid w:val="00927087"/>
    <w:rsid w:val="009270CF"/>
    <w:rsid w:val="00927180"/>
    <w:rsid w:val="009276F3"/>
    <w:rsid w:val="009277D4"/>
    <w:rsid w:val="009278F4"/>
    <w:rsid w:val="00927A2B"/>
    <w:rsid w:val="00931109"/>
    <w:rsid w:val="00931B32"/>
    <w:rsid w:val="009320DF"/>
    <w:rsid w:val="0093237B"/>
    <w:rsid w:val="00932979"/>
    <w:rsid w:val="00933606"/>
    <w:rsid w:val="00933F33"/>
    <w:rsid w:val="0093479E"/>
    <w:rsid w:val="00934943"/>
    <w:rsid w:val="0093590C"/>
    <w:rsid w:val="00936159"/>
    <w:rsid w:val="00936EA2"/>
    <w:rsid w:val="0093796C"/>
    <w:rsid w:val="00937A4E"/>
    <w:rsid w:val="009412BF"/>
    <w:rsid w:val="0094277D"/>
    <w:rsid w:val="0094291C"/>
    <w:rsid w:val="00943126"/>
    <w:rsid w:val="00943928"/>
    <w:rsid w:val="009439B4"/>
    <w:rsid w:val="00943BE9"/>
    <w:rsid w:val="00943CEC"/>
    <w:rsid w:val="00943EBD"/>
    <w:rsid w:val="00943ED4"/>
    <w:rsid w:val="00944560"/>
    <w:rsid w:val="00944FBC"/>
    <w:rsid w:val="0094506B"/>
    <w:rsid w:val="009454C5"/>
    <w:rsid w:val="0094559E"/>
    <w:rsid w:val="0094667A"/>
    <w:rsid w:val="0094726C"/>
    <w:rsid w:val="009477AC"/>
    <w:rsid w:val="00947AE1"/>
    <w:rsid w:val="00947B66"/>
    <w:rsid w:val="0095089C"/>
    <w:rsid w:val="00950F76"/>
    <w:rsid w:val="009518FA"/>
    <w:rsid w:val="009521BA"/>
    <w:rsid w:val="0095258A"/>
    <w:rsid w:val="009538CB"/>
    <w:rsid w:val="009546F8"/>
    <w:rsid w:val="009554C6"/>
    <w:rsid w:val="00955695"/>
    <w:rsid w:val="009564BC"/>
    <w:rsid w:val="0096025A"/>
    <w:rsid w:val="00961635"/>
    <w:rsid w:val="00961803"/>
    <w:rsid w:val="00961CAC"/>
    <w:rsid w:val="00962AEE"/>
    <w:rsid w:val="009635FC"/>
    <w:rsid w:val="009639EB"/>
    <w:rsid w:val="00963F18"/>
    <w:rsid w:val="0096405E"/>
    <w:rsid w:val="009641C5"/>
    <w:rsid w:val="00964256"/>
    <w:rsid w:val="00964DA2"/>
    <w:rsid w:val="00965060"/>
    <w:rsid w:val="00965983"/>
    <w:rsid w:val="0096607D"/>
    <w:rsid w:val="00966298"/>
    <w:rsid w:val="00966528"/>
    <w:rsid w:val="00966590"/>
    <w:rsid w:val="009668D1"/>
    <w:rsid w:val="00966AED"/>
    <w:rsid w:val="00966E61"/>
    <w:rsid w:val="00970558"/>
    <w:rsid w:val="009713B1"/>
    <w:rsid w:val="0097154D"/>
    <w:rsid w:val="009718F7"/>
    <w:rsid w:val="00971E97"/>
    <w:rsid w:val="00972121"/>
    <w:rsid w:val="0097212D"/>
    <w:rsid w:val="0097241B"/>
    <w:rsid w:val="009727A6"/>
    <w:rsid w:val="0097362F"/>
    <w:rsid w:val="009738E4"/>
    <w:rsid w:val="00973FA2"/>
    <w:rsid w:val="009742CC"/>
    <w:rsid w:val="00974E73"/>
    <w:rsid w:val="0097541C"/>
    <w:rsid w:val="00975495"/>
    <w:rsid w:val="0097596E"/>
    <w:rsid w:val="009759C7"/>
    <w:rsid w:val="00975CBC"/>
    <w:rsid w:val="00976310"/>
    <w:rsid w:val="00976F4C"/>
    <w:rsid w:val="00977509"/>
    <w:rsid w:val="00977A48"/>
    <w:rsid w:val="00977BBC"/>
    <w:rsid w:val="00977E1D"/>
    <w:rsid w:val="00980356"/>
    <w:rsid w:val="009806D6"/>
    <w:rsid w:val="009807A4"/>
    <w:rsid w:val="0098149C"/>
    <w:rsid w:val="00981AD6"/>
    <w:rsid w:val="009820A6"/>
    <w:rsid w:val="00982433"/>
    <w:rsid w:val="00982DAD"/>
    <w:rsid w:val="00983241"/>
    <w:rsid w:val="00983349"/>
    <w:rsid w:val="0098366A"/>
    <w:rsid w:val="00984947"/>
    <w:rsid w:val="00984E57"/>
    <w:rsid w:val="00984ED6"/>
    <w:rsid w:val="00984FFE"/>
    <w:rsid w:val="00985648"/>
    <w:rsid w:val="009856E8"/>
    <w:rsid w:val="009863B7"/>
    <w:rsid w:val="00986AE6"/>
    <w:rsid w:val="00986AE9"/>
    <w:rsid w:val="009871DC"/>
    <w:rsid w:val="0098745C"/>
    <w:rsid w:val="00987ACF"/>
    <w:rsid w:val="00987FBF"/>
    <w:rsid w:val="00990447"/>
    <w:rsid w:val="0099187B"/>
    <w:rsid w:val="00991D14"/>
    <w:rsid w:val="0099247F"/>
    <w:rsid w:val="00992D76"/>
    <w:rsid w:val="0099323C"/>
    <w:rsid w:val="009939EE"/>
    <w:rsid w:val="00994196"/>
    <w:rsid w:val="00994AEF"/>
    <w:rsid w:val="00994DC6"/>
    <w:rsid w:val="00994F48"/>
    <w:rsid w:val="0099505E"/>
    <w:rsid w:val="00995B29"/>
    <w:rsid w:val="009961FA"/>
    <w:rsid w:val="00996443"/>
    <w:rsid w:val="0099675C"/>
    <w:rsid w:val="00997322"/>
    <w:rsid w:val="009A008B"/>
    <w:rsid w:val="009A03CA"/>
    <w:rsid w:val="009A0677"/>
    <w:rsid w:val="009A0E07"/>
    <w:rsid w:val="009A1156"/>
    <w:rsid w:val="009A1BE0"/>
    <w:rsid w:val="009A1C62"/>
    <w:rsid w:val="009A1C83"/>
    <w:rsid w:val="009A1D6F"/>
    <w:rsid w:val="009A1E24"/>
    <w:rsid w:val="009A27E1"/>
    <w:rsid w:val="009A2913"/>
    <w:rsid w:val="009A30EE"/>
    <w:rsid w:val="009A3428"/>
    <w:rsid w:val="009A3881"/>
    <w:rsid w:val="009A4184"/>
    <w:rsid w:val="009A4E70"/>
    <w:rsid w:val="009A52E6"/>
    <w:rsid w:val="009A589D"/>
    <w:rsid w:val="009A5A8B"/>
    <w:rsid w:val="009A6A98"/>
    <w:rsid w:val="009A7826"/>
    <w:rsid w:val="009A7E10"/>
    <w:rsid w:val="009B0573"/>
    <w:rsid w:val="009B0FAA"/>
    <w:rsid w:val="009B10F1"/>
    <w:rsid w:val="009B1562"/>
    <w:rsid w:val="009B1A16"/>
    <w:rsid w:val="009B1A56"/>
    <w:rsid w:val="009B1ED4"/>
    <w:rsid w:val="009B2546"/>
    <w:rsid w:val="009B25AE"/>
    <w:rsid w:val="009B260E"/>
    <w:rsid w:val="009B2C69"/>
    <w:rsid w:val="009B2C93"/>
    <w:rsid w:val="009B38DD"/>
    <w:rsid w:val="009B38E6"/>
    <w:rsid w:val="009B3BB1"/>
    <w:rsid w:val="009B4196"/>
    <w:rsid w:val="009B4708"/>
    <w:rsid w:val="009B5707"/>
    <w:rsid w:val="009B5815"/>
    <w:rsid w:val="009B69FC"/>
    <w:rsid w:val="009B7167"/>
    <w:rsid w:val="009B71D6"/>
    <w:rsid w:val="009B74D4"/>
    <w:rsid w:val="009B76B8"/>
    <w:rsid w:val="009B7B4B"/>
    <w:rsid w:val="009B7C21"/>
    <w:rsid w:val="009C04EF"/>
    <w:rsid w:val="009C0657"/>
    <w:rsid w:val="009C0A6D"/>
    <w:rsid w:val="009C1195"/>
    <w:rsid w:val="009C1506"/>
    <w:rsid w:val="009C1706"/>
    <w:rsid w:val="009C1DE4"/>
    <w:rsid w:val="009C2677"/>
    <w:rsid w:val="009C3050"/>
    <w:rsid w:val="009C331E"/>
    <w:rsid w:val="009C3A73"/>
    <w:rsid w:val="009C3C3D"/>
    <w:rsid w:val="009C3E05"/>
    <w:rsid w:val="009C420C"/>
    <w:rsid w:val="009C4715"/>
    <w:rsid w:val="009C47B1"/>
    <w:rsid w:val="009C670F"/>
    <w:rsid w:val="009C7F00"/>
    <w:rsid w:val="009D1C36"/>
    <w:rsid w:val="009D214D"/>
    <w:rsid w:val="009D2682"/>
    <w:rsid w:val="009D440F"/>
    <w:rsid w:val="009D462C"/>
    <w:rsid w:val="009D4FF4"/>
    <w:rsid w:val="009D5083"/>
    <w:rsid w:val="009D579E"/>
    <w:rsid w:val="009D6000"/>
    <w:rsid w:val="009D6E51"/>
    <w:rsid w:val="009D74E4"/>
    <w:rsid w:val="009D76E6"/>
    <w:rsid w:val="009D771F"/>
    <w:rsid w:val="009E0B0B"/>
    <w:rsid w:val="009E1C31"/>
    <w:rsid w:val="009E1CD9"/>
    <w:rsid w:val="009E289F"/>
    <w:rsid w:val="009E2CA0"/>
    <w:rsid w:val="009E374B"/>
    <w:rsid w:val="009E457D"/>
    <w:rsid w:val="009E469E"/>
    <w:rsid w:val="009E5547"/>
    <w:rsid w:val="009E5B09"/>
    <w:rsid w:val="009E61FA"/>
    <w:rsid w:val="009E63BB"/>
    <w:rsid w:val="009E7412"/>
    <w:rsid w:val="009E7AE3"/>
    <w:rsid w:val="009E7C7E"/>
    <w:rsid w:val="009F0445"/>
    <w:rsid w:val="009F0B87"/>
    <w:rsid w:val="009F1263"/>
    <w:rsid w:val="009F147E"/>
    <w:rsid w:val="009F15FC"/>
    <w:rsid w:val="009F1A1F"/>
    <w:rsid w:val="009F1A5F"/>
    <w:rsid w:val="009F1C3A"/>
    <w:rsid w:val="009F2848"/>
    <w:rsid w:val="009F323C"/>
    <w:rsid w:val="009F3704"/>
    <w:rsid w:val="009F3986"/>
    <w:rsid w:val="009F46C4"/>
    <w:rsid w:val="009F47C4"/>
    <w:rsid w:val="009F636D"/>
    <w:rsid w:val="009F68D4"/>
    <w:rsid w:val="009F6AC9"/>
    <w:rsid w:val="009F6CAA"/>
    <w:rsid w:val="009F6E1A"/>
    <w:rsid w:val="009F714F"/>
    <w:rsid w:val="009F7C78"/>
    <w:rsid w:val="00A00868"/>
    <w:rsid w:val="00A009A8"/>
    <w:rsid w:val="00A00BEE"/>
    <w:rsid w:val="00A019D2"/>
    <w:rsid w:val="00A019FD"/>
    <w:rsid w:val="00A01F7F"/>
    <w:rsid w:val="00A022E2"/>
    <w:rsid w:val="00A02AAD"/>
    <w:rsid w:val="00A03CB8"/>
    <w:rsid w:val="00A03E49"/>
    <w:rsid w:val="00A04992"/>
    <w:rsid w:val="00A062CE"/>
    <w:rsid w:val="00A06422"/>
    <w:rsid w:val="00A068D9"/>
    <w:rsid w:val="00A074D8"/>
    <w:rsid w:val="00A07977"/>
    <w:rsid w:val="00A1037D"/>
    <w:rsid w:val="00A105D1"/>
    <w:rsid w:val="00A10B67"/>
    <w:rsid w:val="00A10D65"/>
    <w:rsid w:val="00A11FC5"/>
    <w:rsid w:val="00A127CB"/>
    <w:rsid w:val="00A13054"/>
    <w:rsid w:val="00A13478"/>
    <w:rsid w:val="00A135A8"/>
    <w:rsid w:val="00A147AA"/>
    <w:rsid w:val="00A1566D"/>
    <w:rsid w:val="00A157FC"/>
    <w:rsid w:val="00A15F96"/>
    <w:rsid w:val="00A17159"/>
    <w:rsid w:val="00A176F6"/>
    <w:rsid w:val="00A177C7"/>
    <w:rsid w:val="00A17BBC"/>
    <w:rsid w:val="00A21003"/>
    <w:rsid w:val="00A21338"/>
    <w:rsid w:val="00A21A06"/>
    <w:rsid w:val="00A21D71"/>
    <w:rsid w:val="00A22B78"/>
    <w:rsid w:val="00A2373F"/>
    <w:rsid w:val="00A248CE"/>
    <w:rsid w:val="00A2525C"/>
    <w:rsid w:val="00A253D3"/>
    <w:rsid w:val="00A25AE5"/>
    <w:rsid w:val="00A25BFB"/>
    <w:rsid w:val="00A2649A"/>
    <w:rsid w:val="00A267C4"/>
    <w:rsid w:val="00A268B7"/>
    <w:rsid w:val="00A26984"/>
    <w:rsid w:val="00A26C20"/>
    <w:rsid w:val="00A272EF"/>
    <w:rsid w:val="00A273F5"/>
    <w:rsid w:val="00A2759D"/>
    <w:rsid w:val="00A278B9"/>
    <w:rsid w:val="00A27AD4"/>
    <w:rsid w:val="00A301EB"/>
    <w:rsid w:val="00A30DFF"/>
    <w:rsid w:val="00A310CF"/>
    <w:rsid w:val="00A31AD1"/>
    <w:rsid w:val="00A31BB1"/>
    <w:rsid w:val="00A32FEF"/>
    <w:rsid w:val="00A339B1"/>
    <w:rsid w:val="00A34A69"/>
    <w:rsid w:val="00A34BA1"/>
    <w:rsid w:val="00A365FD"/>
    <w:rsid w:val="00A368ED"/>
    <w:rsid w:val="00A36B78"/>
    <w:rsid w:val="00A37002"/>
    <w:rsid w:val="00A37518"/>
    <w:rsid w:val="00A37526"/>
    <w:rsid w:val="00A37B22"/>
    <w:rsid w:val="00A40076"/>
    <w:rsid w:val="00A40B6F"/>
    <w:rsid w:val="00A4169A"/>
    <w:rsid w:val="00A41A33"/>
    <w:rsid w:val="00A41A3A"/>
    <w:rsid w:val="00A41EB8"/>
    <w:rsid w:val="00A41F49"/>
    <w:rsid w:val="00A42BA5"/>
    <w:rsid w:val="00A42D59"/>
    <w:rsid w:val="00A42EC3"/>
    <w:rsid w:val="00A4355E"/>
    <w:rsid w:val="00A43A50"/>
    <w:rsid w:val="00A4565F"/>
    <w:rsid w:val="00A46018"/>
    <w:rsid w:val="00A468D3"/>
    <w:rsid w:val="00A46AD6"/>
    <w:rsid w:val="00A46C33"/>
    <w:rsid w:val="00A46D7A"/>
    <w:rsid w:val="00A47792"/>
    <w:rsid w:val="00A47D74"/>
    <w:rsid w:val="00A50C85"/>
    <w:rsid w:val="00A50E90"/>
    <w:rsid w:val="00A5192B"/>
    <w:rsid w:val="00A51BEE"/>
    <w:rsid w:val="00A51F14"/>
    <w:rsid w:val="00A5215B"/>
    <w:rsid w:val="00A52271"/>
    <w:rsid w:val="00A529CC"/>
    <w:rsid w:val="00A52E85"/>
    <w:rsid w:val="00A53EC5"/>
    <w:rsid w:val="00A53F60"/>
    <w:rsid w:val="00A54CF4"/>
    <w:rsid w:val="00A54ED6"/>
    <w:rsid w:val="00A55B77"/>
    <w:rsid w:val="00A56AAD"/>
    <w:rsid w:val="00A56C82"/>
    <w:rsid w:val="00A5727C"/>
    <w:rsid w:val="00A573EE"/>
    <w:rsid w:val="00A574E4"/>
    <w:rsid w:val="00A57B8C"/>
    <w:rsid w:val="00A60DCB"/>
    <w:rsid w:val="00A61F7E"/>
    <w:rsid w:val="00A626E9"/>
    <w:rsid w:val="00A633D8"/>
    <w:rsid w:val="00A64676"/>
    <w:rsid w:val="00A646BD"/>
    <w:rsid w:val="00A66142"/>
    <w:rsid w:val="00A66740"/>
    <w:rsid w:val="00A668E6"/>
    <w:rsid w:val="00A6696B"/>
    <w:rsid w:val="00A66B45"/>
    <w:rsid w:val="00A6735D"/>
    <w:rsid w:val="00A67AD0"/>
    <w:rsid w:val="00A70134"/>
    <w:rsid w:val="00A7079C"/>
    <w:rsid w:val="00A7089E"/>
    <w:rsid w:val="00A70B0F"/>
    <w:rsid w:val="00A718AE"/>
    <w:rsid w:val="00A71DED"/>
    <w:rsid w:val="00A73BAA"/>
    <w:rsid w:val="00A74056"/>
    <w:rsid w:val="00A7459B"/>
    <w:rsid w:val="00A745EE"/>
    <w:rsid w:val="00A747E5"/>
    <w:rsid w:val="00A758CD"/>
    <w:rsid w:val="00A75E0E"/>
    <w:rsid w:val="00A76486"/>
    <w:rsid w:val="00A764FC"/>
    <w:rsid w:val="00A7658C"/>
    <w:rsid w:val="00A765D7"/>
    <w:rsid w:val="00A76622"/>
    <w:rsid w:val="00A770D6"/>
    <w:rsid w:val="00A8043E"/>
    <w:rsid w:val="00A80AB5"/>
    <w:rsid w:val="00A80B82"/>
    <w:rsid w:val="00A80C32"/>
    <w:rsid w:val="00A814A9"/>
    <w:rsid w:val="00A81C77"/>
    <w:rsid w:val="00A81E7F"/>
    <w:rsid w:val="00A81FF0"/>
    <w:rsid w:val="00A82E39"/>
    <w:rsid w:val="00A8320B"/>
    <w:rsid w:val="00A835B9"/>
    <w:rsid w:val="00A83B01"/>
    <w:rsid w:val="00A83D33"/>
    <w:rsid w:val="00A840B9"/>
    <w:rsid w:val="00A84D51"/>
    <w:rsid w:val="00A85A92"/>
    <w:rsid w:val="00A85E75"/>
    <w:rsid w:val="00A8688C"/>
    <w:rsid w:val="00A869FB"/>
    <w:rsid w:val="00A8759D"/>
    <w:rsid w:val="00A87ED0"/>
    <w:rsid w:val="00A90247"/>
    <w:rsid w:val="00A91BAB"/>
    <w:rsid w:val="00A9238B"/>
    <w:rsid w:val="00A92BCD"/>
    <w:rsid w:val="00A932D9"/>
    <w:rsid w:val="00A93B92"/>
    <w:rsid w:val="00A93E73"/>
    <w:rsid w:val="00A94493"/>
    <w:rsid w:val="00A950F3"/>
    <w:rsid w:val="00A96293"/>
    <w:rsid w:val="00A96B18"/>
    <w:rsid w:val="00A96CD7"/>
    <w:rsid w:val="00A971A6"/>
    <w:rsid w:val="00A97545"/>
    <w:rsid w:val="00AA0D99"/>
    <w:rsid w:val="00AA0F5C"/>
    <w:rsid w:val="00AA0FAC"/>
    <w:rsid w:val="00AA106D"/>
    <w:rsid w:val="00AA1239"/>
    <w:rsid w:val="00AA16BB"/>
    <w:rsid w:val="00AA1B0E"/>
    <w:rsid w:val="00AA2D53"/>
    <w:rsid w:val="00AA2F87"/>
    <w:rsid w:val="00AA360F"/>
    <w:rsid w:val="00AA3F1A"/>
    <w:rsid w:val="00AA3FBB"/>
    <w:rsid w:val="00AA47B6"/>
    <w:rsid w:val="00AA548D"/>
    <w:rsid w:val="00AA655C"/>
    <w:rsid w:val="00AA66D1"/>
    <w:rsid w:val="00AA694C"/>
    <w:rsid w:val="00AA6AA4"/>
    <w:rsid w:val="00AA7392"/>
    <w:rsid w:val="00AA7853"/>
    <w:rsid w:val="00AA7B16"/>
    <w:rsid w:val="00AB1B64"/>
    <w:rsid w:val="00AB3267"/>
    <w:rsid w:val="00AB4466"/>
    <w:rsid w:val="00AB4579"/>
    <w:rsid w:val="00AB506D"/>
    <w:rsid w:val="00AB5258"/>
    <w:rsid w:val="00AB5642"/>
    <w:rsid w:val="00AB56FA"/>
    <w:rsid w:val="00AB5936"/>
    <w:rsid w:val="00AB5B4B"/>
    <w:rsid w:val="00AB67F0"/>
    <w:rsid w:val="00AB6B4A"/>
    <w:rsid w:val="00AB7E92"/>
    <w:rsid w:val="00AC0445"/>
    <w:rsid w:val="00AC06B3"/>
    <w:rsid w:val="00AC156F"/>
    <w:rsid w:val="00AC163B"/>
    <w:rsid w:val="00AC2CDF"/>
    <w:rsid w:val="00AC307E"/>
    <w:rsid w:val="00AC4862"/>
    <w:rsid w:val="00AC4D2C"/>
    <w:rsid w:val="00AC5150"/>
    <w:rsid w:val="00AC5222"/>
    <w:rsid w:val="00AC5686"/>
    <w:rsid w:val="00AC59B4"/>
    <w:rsid w:val="00AC59CB"/>
    <w:rsid w:val="00AC5CA7"/>
    <w:rsid w:val="00AC6058"/>
    <w:rsid w:val="00AC72DF"/>
    <w:rsid w:val="00AC7437"/>
    <w:rsid w:val="00AD0859"/>
    <w:rsid w:val="00AD1010"/>
    <w:rsid w:val="00AD16EB"/>
    <w:rsid w:val="00AD173C"/>
    <w:rsid w:val="00AD1FFE"/>
    <w:rsid w:val="00AD2052"/>
    <w:rsid w:val="00AD349E"/>
    <w:rsid w:val="00AD3F1D"/>
    <w:rsid w:val="00AD444C"/>
    <w:rsid w:val="00AD527D"/>
    <w:rsid w:val="00AD5289"/>
    <w:rsid w:val="00AD573B"/>
    <w:rsid w:val="00AD6268"/>
    <w:rsid w:val="00AD6973"/>
    <w:rsid w:val="00AD707D"/>
    <w:rsid w:val="00AD7DFA"/>
    <w:rsid w:val="00AD7E98"/>
    <w:rsid w:val="00AE04BB"/>
    <w:rsid w:val="00AE1D5B"/>
    <w:rsid w:val="00AE2BA5"/>
    <w:rsid w:val="00AE322C"/>
    <w:rsid w:val="00AE324B"/>
    <w:rsid w:val="00AE3FB8"/>
    <w:rsid w:val="00AE446F"/>
    <w:rsid w:val="00AE449F"/>
    <w:rsid w:val="00AE45BB"/>
    <w:rsid w:val="00AE4905"/>
    <w:rsid w:val="00AE4BED"/>
    <w:rsid w:val="00AE4F1D"/>
    <w:rsid w:val="00AE56B1"/>
    <w:rsid w:val="00AE58DD"/>
    <w:rsid w:val="00AE6590"/>
    <w:rsid w:val="00AE681B"/>
    <w:rsid w:val="00AE6AD3"/>
    <w:rsid w:val="00AE6D09"/>
    <w:rsid w:val="00AE7B00"/>
    <w:rsid w:val="00AE7F6F"/>
    <w:rsid w:val="00AF0A92"/>
    <w:rsid w:val="00AF1828"/>
    <w:rsid w:val="00AF37AA"/>
    <w:rsid w:val="00AF4113"/>
    <w:rsid w:val="00AF4495"/>
    <w:rsid w:val="00AF4BE9"/>
    <w:rsid w:val="00AF50D9"/>
    <w:rsid w:val="00AF523A"/>
    <w:rsid w:val="00AF671F"/>
    <w:rsid w:val="00AF6906"/>
    <w:rsid w:val="00AF6E07"/>
    <w:rsid w:val="00AF7A7C"/>
    <w:rsid w:val="00B016A1"/>
    <w:rsid w:val="00B02110"/>
    <w:rsid w:val="00B022EC"/>
    <w:rsid w:val="00B0233D"/>
    <w:rsid w:val="00B02BBB"/>
    <w:rsid w:val="00B02BC0"/>
    <w:rsid w:val="00B0361D"/>
    <w:rsid w:val="00B03A25"/>
    <w:rsid w:val="00B043C7"/>
    <w:rsid w:val="00B04400"/>
    <w:rsid w:val="00B04933"/>
    <w:rsid w:val="00B04F64"/>
    <w:rsid w:val="00B05390"/>
    <w:rsid w:val="00B05C77"/>
    <w:rsid w:val="00B07BDD"/>
    <w:rsid w:val="00B10B11"/>
    <w:rsid w:val="00B11895"/>
    <w:rsid w:val="00B11C52"/>
    <w:rsid w:val="00B124CD"/>
    <w:rsid w:val="00B12B89"/>
    <w:rsid w:val="00B13425"/>
    <w:rsid w:val="00B136E5"/>
    <w:rsid w:val="00B13AFC"/>
    <w:rsid w:val="00B14BA3"/>
    <w:rsid w:val="00B15370"/>
    <w:rsid w:val="00B15BC7"/>
    <w:rsid w:val="00B15E69"/>
    <w:rsid w:val="00B16FA4"/>
    <w:rsid w:val="00B1718A"/>
    <w:rsid w:val="00B17E32"/>
    <w:rsid w:val="00B17F22"/>
    <w:rsid w:val="00B203B2"/>
    <w:rsid w:val="00B20758"/>
    <w:rsid w:val="00B207B8"/>
    <w:rsid w:val="00B227BB"/>
    <w:rsid w:val="00B22E35"/>
    <w:rsid w:val="00B230C0"/>
    <w:rsid w:val="00B23B1D"/>
    <w:rsid w:val="00B240D0"/>
    <w:rsid w:val="00B24BD0"/>
    <w:rsid w:val="00B25AA3"/>
    <w:rsid w:val="00B2602F"/>
    <w:rsid w:val="00B27D22"/>
    <w:rsid w:val="00B30167"/>
    <w:rsid w:val="00B304A0"/>
    <w:rsid w:val="00B30512"/>
    <w:rsid w:val="00B30571"/>
    <w:rsid w:val="00B30A81"/>
    <w:rsid w:val="00B30CF3"/>
    <w:rsid w:val="00B31785"/>
    <w:rsid w:val="00B318C6"/>
    <w:rsid w:val="00B31D9D"/>
    <w:rsid w:val="00B32701"/>
    <w:rsid w:val="00B3274D"/>
    <w:rsid w:val="00B328CF"/>
    <w:rsid w:val="00B33D50"/>
    <w:rsid w:val="00B3442A"/>
    <w:rsid w:val="00B34433"/>
    <w:rsid w:val="00B3506C"/>
    <w:rsid w:val="00B35119"/>
    <w:rsid w:val="00B35428"/>
    <w:rsid w:val="00B369DB"/>
    <w:rsid w:val="00B3708A"/>
    <w:rsid w:val="00B40063"/>
    <w:rsid w:val="00B408B6"/>
    <w:rsid w:val="00B41534"/>
    <w:rsid w:val="00B417A8"/>
    <w:rsid w:val="00B420B0"/>
    <w:rsid w:val="00B4216C"/>
    <w:rsid w:val="00B424DA"/>
    <w:rsid w:val="00B425F6"/>
    <w:rsid w:val="00B43074"/>
    <w:rsid w:val="00B43F89"/>
    <w:rsid w:val="00B444B9"/>
    <w:rsid w:val="00B44605"/>
    <w:rsid w:val="00B44E40"/>
    <w:rsid w:val="00B452AD"/>
    <w:rsid w:val="00B45415"/>
    <w:rsid w:val="00B455F0"/>
    <w:rsid w:val="00B4560C"/>
    <w:rsid w:val="00B459B1"/>
    <w:rsid w:val="00B45C60"/>
    <w:rsid w:val="00B464D6"/>
    <w:rsid w:val="00B4729A"/>
    <w:rsid w:val="00B47325"/>
    <w:rsid w:val="00B47557"/>
    <w:rsid w:val="00B47C36"/>
    <w:rsid w:val="00B47E14"/>
    <w:rsid w:val="00B47E77"/>
    <w:rsid w:val="00B505F6"/>
    <w:rsid w:val="00B5077F"/>
    <w:rsid w:val="00B50DA9"/>
    <w:rsid w:val="00B51113"/>
    <w:rsid w:val="00B51A64"/>
    <w:rsid w:val="00B51B04"/>
    <w:rsid w:val="00B51C8F"/>
    <w:rsid w:val="00B520C5"/>
    <w:rsid w:val="00B5228B"/>
    <w:rsid w:val="00B53526"/>
    <w:rsid w:val="00B53ACF"/>
    <w:rsid w:val="00B542DA"/>
    <w:rsid w:val="00B542F7"/>
    <w:rsid w:val="00B54648"/>
    <w:rsid w:val="00B5548C"/>
    <w:rsid w:val="00B5572A"/>
    <w:rsid w:val="00B561B9"/>
    <w:rsid w:val="00B56EA4"/>
    <w:rsid w:val="00B570DA"/>
    <w:rsid w:val="00B576B8"/>
    <w:rsid w:val="00B57764"/>
    <w:rsid w:val="00B60E0A"/>
    <w:rsid w:val="00B61146"/>
    <w:rsid w:val="00B6130C"/>
    <w:rsid w:val="00B617B2"/>
    <w:rsid w:val="00B61F6B"/>
    <w:rsid w:val="00B6216C"/>
    <w:rsid w:val="00B62BEF"/>
    <w:rsid w:val="00B633DF"/>
    <w:rsid w:val="00B638EC"/>
    <w:rsid w:val="00B63945"/>
    <w:rsid w:val="00B63B05"/>
    <w:rsid w:val="00B6651D"/>
    <w:rsid w:val="00B66F09"/>
    <w:rsid w:val="00B70191"/>
    <w:rsid w:val="00B70656"/>
    <w:rsid w:val="00B708A6"/>
    <w:rsid w:val="00B70BCD"/>
    <w:rsid w:val="00B70F6F"/>
    <w:rsid w:val="00B70FE1"/>
    <w:rsid w:val="00B71120"/>
    <w:rsid w:val="00B7145F"/>
    <w:rsid w:val="00B71CD7"/>
    <w:rsid w:val="00B71D99"/>
    <w:rsid w:val="00B71FEB"/>
    <w:rsid w:val="00B721BE"/>
    <w:rsid w:val="00B72306"/>
    <w:rsid w:val="00B72664"/>
    <w:rsid w:val="00B726D3"/>
    <w:rsid w:val="00B72773"/>
    <w:rsid w:val="00B72E32"/>
    <w:rsid w:val="00B73862"/>
    <w:rsid w:val="00B73F43"/>
    <w:rsid w:val="00B7442F"/>
    <w:rsid w:val="00B745EB"/>
    <w:rsid w:val="00B74F31"/>
    <w:rsid w:val="00B75367"/>
    <w:rsid w:val="00B758A6"/>
    <w:rsid w:val="00B76001"/>
    <w:rsid w:val="00B764FB"/>
    <w:rsid w:val="00B76702"/>
    <w:rsid w:val="00B76F9E"/>
    <w:rsid w:val="00B779A9"/>
    <w:rsid w:val="00B779EE"/>
    <w:rsid w:val="00B77FFE"/>
    <w:rsid w:val="00B811F1"/>
    <w:rsid w:val="00B81816"/>
    <w:rsid w:val="00B82778"/>
    <w:rsid w:val="00B82A12"/>
    <w:rsid w:val="00B83866"/>
    <w:rsid w:val="00B83F45"/>
    <w:rsid w:val="00B84738"/>
    <w:rsid w:val="00B848C7"/>
    <w:rsid w:val="00B84F12"/>
    <w:rsid w:val="00B85014"/>
    <w:rsid w:val="00B85D78"/>
    <w:rsid w:val="00B85F9E"/>
    <w:rsid w:val="00B85FF3"/>
    <w:rsid w:val="00B86DD0"/>
    <w:rsid w:val="00B86E72"/>
    <w:rsid w:val="00B86F12"/>
    <w:rsid w:val="00B87099"/>
    <w:rsid w:val="00B871EA"/>
    <w:rsid w:val="00B87531"/>
    <w:rsid w:val="00B87ABB"/>
    <w:rsid w:val="00B908BC"/>
    <w:rsid w:val="00B90AAE"/>
    <w:rsid w:val="00B91038"/>
    <w:rsid w:val="00B91386"/>
    <w:rsid w:val="00B91773"/>
    <w:rsid w:val="00B9251D"/>
    <w:rsid w:val="00B925D4"/>
    <w:rsid w:val="00B93840"/>
    <w:rsid w:val="00B940B9"/>
    <w:rsid w:val="00B946BA"/>
    <w:rsid w:val="00B950DA"/>
    <w:rsid w:val="00B95B60"/>
    <w:rsid w:val="00B96C48"/>
    <w:rsid w:val="00BA0E72"/>
    <w:rsid w:val="00BA1025"/>
    <w:rsid w:val="00BA2249"/>
    <w:rsid w:val="00BA28AA"/>
    <w:rsid w:val="00BA337E"/>
    <w:rsid w:val="00BA3CCA"/>
    <w:rsid w:val="00BA4D3B"/>
    <w:rsid w:val="00BA4DF8"/>
    <w:rsid w:val="00BA5D92"/>
    <w:rsid w:val="00BA68E8"/>
    <w:rsid w:val="00BA695F"/>
    <w:rsid w:val="00BA6A9D"/>
    <w:rsid w:val="00BA6B66"/>
    <w:rsid w:val="00BA6E48"/>
    <w:rsid w:val="00BA73D2"/>
    <w:rsid w:val="00BB0243"/>
    <w:rsid w:val="00BB03F5"/>
    <w:rsid w:val="00BB04FE"/>
    <w:rsid w:val="00BB068F"/>
    <w:rsid w:val="00BB070E"/>
    <w:rsid w:val="00BB1047"/>
    <w:rsid w:val="00BB15FB"/>
    <w:rsid w:val="00BB2D51"/>
    <w:rsid w:val="00BB417F"/>
    <w:rsid w:val="00BB4769"/>
    <w:rsid w:val="00BB5A67"/>
    <w:rsid w:val="00BB6CBE"/>
    <w:rsid w:val="00BB7391"/>
    <w:rsid w:val="00BC06FA"/>
    <w:rsid w:val="00BC1057"/>
    <w:rsid w:val="00BC1792"/>
    <w:rsid w:val="00BC20A3"/>
    <w:rsid w:val="00BC2C06"/>
    <w:rsid w:val="00BC2F25"/>
    <w:rsid w:val="00BC3CE0"/>
    <w:rsid w:val="00BC3CE1"/>
    <w:rsid w:val="00BC3F85"/>
    <w:rsid w:val="00BC424D"/>
    <w:rsid w:val="00BC4728"/>
    <w:rsid w:val="00BC4C28"/>
    <w:rsid w:val="00BC575A"/>
    <w:rsid w:val="00BC7E6C"/>
    <w:rsid w:val="00BD0787"/>
    <w:rsid w:val="00BD0880"/>
    <w:rsid w:val="00BD10DF"/>
    <w:rsid w:val="00BD1CD3"/>
    <w:rsid w:val="00BD24FB"/>
    <w:rsid w:val="00BD29C3"/>
    <w:rsid w:val="00BD2D8F"/>
    <w:rsid w:val="00BD3E5A"/>
    <w:rsid w:val="00BD43BA"/>
    <w:rsid w:val="00BD58EB"/>
    <w:rsid w:val="00BD5944"/>
    <w:rsid w:val="00BD5D5E"/>
    <w:rsid w:val="00BD61F1"/>
    <w:rsid w:val="00BD6436"/>
    <w:rsid w:val="00BD7D26"/>
    <w:rsid w:val="00BE00AB"/>
    <w:rsid w:val="00BE053B"/>
    <w:rsid w:val="00BE0AF6"/>
    <w:rsid w:val="00BE1D2C"/>
    <w:rsid w:val="00BE1F03"/>
    <w:rsid w:val="00BE203F"/>
    <w:rsid w:val="00BE23F7"/>
    <w:rsid w:val="00BE27D6"/>
    <w:rsid w:val="00BE3A4F"/>
    <w:rsid w:val="00BE477B"/>
    <w:rsid w:val="00BE4B78"/>
    <w:rsid w:val="00BE58A7"/>
    <w:rsid w:val="00BE6886"/>
    <w:rsid w:val="00BE6E5B"/>
    <w:rsid w:val="00BE7990"/>
    <w:rsid w:val="00BE7E82"/>
    <w:rsid w:val="00BF0306"/>
    <w:rsid w:val="00BF13D0"/>
    <w:rsid w:val="00BF2112"/>
    <w:rsid w:val="00BF21E1"/>
    <w:rsid w:val="00BF2218"/>
    <w:rsid w:val="00BF23E4"/>
    <w:rsid w:val="00BF2507"/>
    <w:rsid w:val="00BF3792"/>
    <w:rsid w:val="00BF4C4F"/>
    <w:rsid w:val="00BF5CDE"/>
    <w:rsid w:val="00BF6383"/>
    <w:rsid w:val="00BF63D5"/>
    <w:rsid w:val="00BF65AA"/>
    <w:rsid w:val="00BF68AD"/>
    <w:rsid w:val="00BF704A"/>
    <w:rsid w:val="00BF732D"/>
    <w:rsid w:val="00C00270"/>
    <w:rsid w:val="00C0079B"/>
    <w:rsid w:val="00C00D7B"/>
    <w:rsid w:val="00C01EA5"/>
    <w:rsid w:val="00C023E5"/>
    <w:rsid w:val="00C028E6"/>
    <w:rsid w:val="00C02C69"/>
    <w:rsid w:val="00C02F91"/>
    <w:rsid w:val="00C03205"/>
    <w:rsid w:val="00C038CD"/>
    <w:rsid w:val="00C03BDA"/>
    <w:rsid w:val="00C04195"/>
    <w:rsid w:val="00C0426B"/>
    <w:rsid w:val="00C045BE"/>
    <w:rsid w:val="00C045DF"/>
    <w:rsid w:val="00C05E53"/>
    <w:rsid w:val="00C05F65"/>
    <w:rsid w:val="00C0605C"/>
    <w:rsid w:val="00C06667"/>
    <w:rsid w:val="00C06F94"/>
    <w:rsid w:val="00C070B1"/>
    <w:rsid w:val="00C0710B"/>
    <w:rsid w:val="00C076A3"/>
    <w:rsid w:val="00C07C53"/>
    <w:rsid w:val="00C107AD"/>
    <w:rsid w:val="00C11D7B"/>
    <w:rsid w:val="00C1229E"/>
    <w:rsid w:val="00C12B8F"/>
    <w:rsid w:val="00C131DB"/>
    <w:rsid w:val="00C13626"/>
    <w:rsid w:val="00C136A3"/>
    <w:rsid w:val="00C13AE1"/>
    <w:rsid w:val="00C144A3"/>
    <w:rsid w:val="00C15BB7"/>
    <w:rsid w:val="00C16669"/>
    <w:rsid w:val="00C166D6"/>
    <w:rsid w:val="00C17331"/>
    <w:rsid w:val="00C17710"/>
    <w:rsid w:val="00C17D73"/>
    <w:rsid w:val="00C20C9A"/>
    <w:rsid w:val="00C21E04"/>
    <w:rsid w:val="00C2347E"/>
    <w:rsid w:val="00C2399E"/>
    <w:rsid w:val="00C241F5"/>
    <w:rsid w:val="00C2493A"/>
    <w:rsid w:val="00C24F04"/>
    <w:rsid w:val="00C251B8"/>
    <w:rsid w:val="00C25746"/>
    <w:rsid w:val="00C25D7F"/>
    <w:rsid w:val="00C26B04"/>
    <w:rsid w:val="00C26C27"/>
    <w:rsid w:val="00C26D43"/>
    <w:rsid w:val="00C27100"/>
    <w:rsid w:val="00C27C48"/>
    <w:rsid w:val="00C3050C"/>
    <w:rsid w:val="00C305FF"/>
    <w:rsid w:val="00C316F6"/>
    <w:rsid w:val="00C31D36"/>
    <w:rsid w:val="00C3301D"/>
    <w:rsid w:val="00C33451"/>
    <w:rsid w:val="00C33A6C"/>
    <w:rsid w:val="00C3402A"/>
    <w:rsid w:val="00C34D90"/>
    <w:rsid w:val="00C36F79"/>
    <w:rsid w:val="00C37549"/>
    <w:rsid w:val="00C4179D"/>
    <w:rsid w:val="00C4396A"/>
    <w:rsid w:val="00C43DE0"/>
    <w:rsid w:val="00C447D2"/>
    <w:rsid w:val="00C44D07"/>
    <w:rsid w:val="00C453E2"/>
    <w:rsid w:val="00C4636B"/>
    <w:rsid w:val="00C46548"/>
    <w:rsid w:val="00C46577"/>
    <w:rsid w:val="00C46B54"/>
    <w:rsid w:val="00C46CA7"/>
    <w:rsid w:val="00C47075"/>
    <w:rsid w:val="00C47586"/>
    <w:rsid w:val="00C5056E"/>
    <w:rsid w:val="00C5058C"/>
    <w:rsid w:val="00C50761"/>
    <w:rsid w:val="00C514D0"/>
    <w:rsid w:val="00C518C6"/>
    <w:rsid w:val="00C51F5C"/>
    <w:rsid w:val="00C5310C"/>
    <w:rsid w:val="00C545A0"/>
    <w:rsid w:val="00C54973"/>
    <w:rsid w:val="00C54B1C"/>
    <w:rsid w:val="00C54BD1"/>
    <w:rsid w:val="00C54E2A"/>
    <w:rsid w:val="00C550D9"/>
    <w:rsid w:val="00C55850"/>
    <w:rsid w:val="00C55B31"/>
    <w:rsid w:val="00C55C71"/>
    <w:rsid w:val="00C55DDC"/>
    <w:rsid w:val="00C56012"/>
    <w:rsid w:val="00C5613B"/>
    <w:rsid w:val="00C56248"/>
    <w:rsid w:val="00C56C58"/>
    <w:rsid w:val="00C574D5"/>
    <w:rsid w:val="00C57682"/>
    <w:rsid w:val="00C606B5"/>
    <w:rsid w:val="00C615E8"/>
    <w:rsid w:val="00C618B2"/>
    <w:rsid w:val="00C622AA"/>
    <w:rsid w:val="00C62DF4"/>
    <w:rsid w:val="00C63364"/>
    <w:rsid w:val="00C6345C"/>
    <w:rsid w:val="00C636A1"/>
    <w:rsid w:val="00C63EAC"/>
    <w:rsid w:val="00C65721"/>
    <w:rsid w:val="00C65BE4"/>
    <w:rsid w:val="00C665C6"/>
    <w:rsid w:val="00C66D96"/>
    <w:rsid w:val="00C702A4"/>
    <w:rsid w:val="00C71AF5"/>
    <w:rsid w:val="00C727AC"/>
    <w:rsid w:val="00C72C3D"/>
    <w:rsid w:val="00C72C46"/>
    <w:rsid w:val="00C7304D"/>
    <w:rsid w:val="00C730CB"/>
    <w:rsid w:val="00C739C8"/>
    <w:rsid w:val="00C73F32"/>
    <w:rsid w:val="00C743DD"/>
    <w:rsid w:val="00C74544"/>
    <w:rsid w:val="00C74DFB"/>
    <w:rsid w:val="00C75814"/>
    <w:rsid w:val="00C75F2D"/>
    <w:rsid w:val="00C76F6B"/>
    <w:rsid w:val="00C77563"/>
    <w:rsid w:val="00C77C7E"/>
    <w:rsid w:val="00C77EED"/>
    <w:rsid w:val="00C77F2E"/>
    <w:rsid w:val="00C80637"/>
    <w:rsid w:val="00C80C49"/>
    <w:rsid w:val="00C80C63"/>
    <w:rsid w:val="00C811B4"/>
    <w:rsid w:val="00C81C6E"/>
    <w:rsid w:val="00C81E4D"/>
    <w:rsid w:val="00C828D6"/>
    <w:rsid w:val="00C8295C"/>
    <w:rsid w:val="00C82DD2"/>
    <w:rsid w:val="00C830D8"/>
    <w:rsid w:val="00C83615"/>
    <w:rsid w:val="00C83BB7"/>
    <w:rsid w:val="00C8412E"/>
    <w:rsid w:val="00C84667"/>
    <w:rsid w:val="00C84E93"/>
    <w:rsid w:val="00C8711A"/>
    <w:rsid w:val="00C87462"/>
    <w:rsid w:val="00C87820"/>
    <w:rsid w:val="00C910C2"/>
    <w:rsid w:val="00C912BA"/>
    <w:rsid w:val="00C91B0E"/>
    <w:rsid w:val="00C91B53"/>
    <w:rsid w:val="00C91CAF"/>
    <w:rsid w:val="00C92195"/>
    <w:rsid w:val="00C923F5"/>
    <w:rsid w:val="00C92A7C"/>
    <w:rsid w:val="00C92FB3"/>
    <w:rsid w:val="00C93928"/>
    <w:rsid w:val="00C93A5D"/>
    <w:rsid w:val="00C93F57"/>
    <w:rsid w:val="00C940A6"/>
    <w:rsid w:val="00C9462C"/>
    <w:rsid w:val="00C9473F"/>
    <w:rsid w:val="00C94D2E"/>
    <w:rsid w:val="00C951BF"/>
    <w:rsid w:val="00C954A8"/>
    <w:rsid w:val="00C96F6F"/>
    <w:rsid w:val="00C9722B"/>
    <w:rsid w:val="00C97866"/>
    <w:rsid w:val="00CA0481"/>
    <w:rsid w:val="00CA0BBD"/>
    <w:rsid w:val="00CA1504"/>
    <w:rsid w:val="00CA180C"/>
    <w:rsid w:val="00CA1951"/>
    <w:rsid w:val="00CA1977"/>
    <w:rsid w:val="00CA2389"/>
    <w:rsid w:val="00CA2768"/>
    <w:rsid w:val="00CA285D"/>
    <w:rsid w:val="00CA3160"/>
    <w:rsid w:val="00CA31BE"/>
    <w:rsid w:val="00CA43F7"/>
    <w:rsid w:val="00CA61C2"/>
    <w:rsid w:val="00CA6559"/>
    <w:rsid w:val="00CA7346"/>
    <w:rsid w:val="00CA7E97"/>
    <w:rsid w:val="00CB0759"/>
    <w:rsid w:val="00CB1467"/>
    <w:rsid w:val="00CB1A3C"/>
    <w:rsid w:val="00CB1DA9"/>
    <w:rsid w:val="00CB1DFF"/>
    <w:rsid w:val="00CB22B2"/>
    <w:rsid w:val="00CB2B00"/>
    <w:rsid w:val="00CB2F7D"/>
    <w:rsid w:val="00CB3375"/>
    <w:rsid w:val="00CB3AD6"/>
    <w:rsid w:val="00CB3D01"/>
    <w:rsid w:val="00CB47D9"/>
    <w:rsid w:val="00CB4836"/>
    <w:rsid w:val="00CB4B5B"/>
    <w:rsid w:val="00CB4DAD"/>
    <w:rsid w:val="00CB4E4B"/>
    <w:rsid w:val="00CB5436"/>
    <w:rsid w:val="00CB54D7"/>
    <w:rsid w:val="00CB570E"/>
    <w:rsid w:val="00CB6225"/>
    <w:rsid w:val="00CB6A86"/>
    <w:rsid w:val="00CB6EBF"/>
    <w:rsid w:val="00CB7076"/>
    <w:rsid w:val="00CB766E"/>
    <w:rsid w:val="00CB7BD2"/>
    <w:rsid w:val="00CB7BE7"/>
    <w:rsid w:val="00CC0AE7"/>
    <w:rsid w:val="00CC131A"/>
    <w:rsid w:val="00CC19D8"/>
    <w:rsid w:val="00CC1A0B"/>
    <w:rsid w:val="00CC1F2A"/>
    <w:rsid w:val="00CC3609"/>
    <w:rsid w:val="00CC3EE2"/>
    <w:rsid w:val="00CC485F"/>
    <w:rsid w:val="00CC4998"/>
    <w:rsid w:val="00CC4A6E"/>
    <w:rsid w:val="00CC672D"/>
    <w:rsid w:val="00CC72C8"/>
    <w:rsid w:val="00CC781A"/>
    <w:rsid w:val="00CD04CF"/>
    <w:rsid w:val="00CD3434"/>
    <w:rsid w:val="00CD41C7"/>
    <w:rsid w:val="00CD4A62"/>
    <w:rsid w:val="00CD4B8D"/>
    <w:rsid w:val="00CD4C54"/>
    <w:rsid w:val="00CD4D83"/>
    <w:rsid w:val="00CD51D1"/>
    <w:rsid w:val="00CD5211"/>
    <w:rsid w:val="00CD6095"/>
    <w:rsid w:val="00CD6DDC"/>
    <w:rsid w:val="00CD6EEA"/>
    <w:rsid w:val="00CD6FCD"/>
    <w:rsid w:val="00CD7492"/>
    <w:rsid w:val="00CD77E4"/>
    <w:rsid w:val="00CE0399"/>
    <w:rsid w:val="00CE0441"/>
    <w:rsid w:val="00CE0DEB"/>
    <w:rsid w:val="00CE1F93"/>
    <w:rsid w:val="00CE2015"/>
    <w:rsid w:val="00CE26F7"/>
    <w:rsid w:val="00CE3211"/>
    <w:rsid w:val="00CE35E7"/>
    <w:rsid w:val="00CE3782"/>
    <w:rsid w:val="00CE39A3"/>
    <w:rsid w:val="00CE3A6B"/>
    <w:rsid w:val="00CE3FD8"/>
    <w:rsid w:val="00CE48D1"/>
    <w:rsid w:val="00CE4E3E"/>
    <w:rsid w:val="00CE5077"/>
    <w:rsid w:val="00CE5274"/>
    <w:rsid w:val="00CE5649"/>
    <w:rsid w:val="00CE7B09"/>
    <w:rsid w:val="00CE7C2A"/>
    <w:rsid w:val="00CE7C58"/>
    <w:rsid w:val="00CE7E8D"/>
    <w:rsid w:val="00CF0213"/>
    <w:rsid w:val="00CF095B"/>
    <w:rsid w:val="00CF0D99"/>
    <w:rsid w:val="00CF0F7B"/>
    <w:rsid w:val="00CF1212"/>
    <w:rsid w:val="00CF1833"/>
    <w:rsid w:val="00CF1B7A"/>
    <w:rsid w:val="00CF1B85"/>
    <w:rsid w:val="00CF2112"/>
    <w:rsid w:val="00CF2E81"/>
    <w:rsid w:val="00CF3BAA"/>
    <w:rsid w:val="00CF4277"/>
    <w:rsid w:val="00CF46C4"/>
    <w:rsid w:val="00CF47D7"/>
    <w:rsid w:val="00CF4CD5"/>
    <w:rsid w:val="00CF4FBB"/>
    <w:rsid w:val="00CF50DB"/>
    <w:rsid w:val="00CF5536"/>
    <w:rsid w:val="00CF5AC3"/>
    <w:rsid w:val="00CF5BD7"/>
    <w:rsid w:val="00CF6BDF"/>
    <w:rsid w:val="00CF79BA"/>
    <w:rsid w:val="00CF7C7A"/>
    <w:rsid w:val="00CF7D31"/>
    <w:rsid w:val="00D00211"/>
    <w:rsid w:val="00D00619"/>
    <w:rsid w:val="00D00AD9"/>
    <w:rsid w:val="00D01486"/>
    <w:rsid w:val="00D0157C"/>
    <w:rsid w:val="00D01B48"/>
    <w:rsid w:val="00D01CF8"/>
    <w:rsid w:val="00D01D65"/>
    <w:rsid w:val="00D02E85"/>
    <w:rsid w:val="00D038F8"/>
    <w:rsid w:val="00D03CB6"/>
    <w:rsid w:val="00D03E0C"/>
    <w:rsid w:val="00D04A2D"/>
    <w:rsid w:val="00D05625"/>
    <w:rsid w:val="00D05D5B"/>
    <w:rsid w:val="00D06309"/>
    <w:rsid w:val="00D0682A"/>
    <w:rsid w:val="00D07657"/>
    <w:rsid w:val="00D076D1"/>
    <w:rsid w:val="00D0791B"/>
    <w:rsid w:val="00D1007B"/>
    <w:rsid w:val="00D10154"/>
    <w:rsid w:val="00D1094D"/>
    <w:rsid w:val="00D12001"/>
    <w:rsid w:val="00D124EB"/>
    <w:rsid w:val="00D12A6E"/>
    <w:rsid w:val="00D12FF4"/>
    <w:rsid w:val="00D1347C"/>
    <w:rsid w:val="00D139AB"/>
    <w:rsid w:val="00D14120"/>
    <w:rsid w:val="00D144F5"/>
    <w:rsid w:val="00D1452B"/>
    <w:rsid w:val="00D14963"/>
    <w:rsid w:val="00D14EC3"/>
    <w:rsid w:val="00D1683C"/>
    <w:rsid w:val="00D16D6C"/>
    <w:rsid w:val="00D2015A"/>
    <w:rsid w:val="00D20195"/>
    <w:rsid w:val="00D205C3"/>
    <w:rsid w:val="00D21952"/>
    <w:rsid w:val="00D21BCF"/>
    <w:rsid w:val="00D22051"/>
    <w:rsid w:val="00D22343"/>
    <w:rsid w:val="00D2244F"/>
    <w:rsid w:val="00D22806"/>
    <w:rsid w:val="00D228DC"/>
    <w:rsid w:val="00D23E97"/>
    <w:rsid w:val="00D24647"/>
    <w:rsid w:val="00D25538"/>
    <w:rsid w:val="00D255E6"/>
    <w:rsid w:val="00D2571D"/>
    <w:rsid w:val="00D2579E"/>
    <w:rsid w:val="00D25D64"/>
    <w:rsid w:val="00D26B47"/>
    <w:rsid w:val="00D26F21"/>
    <w:rsid w:val="00D272D7"/>
    <w:rsid w:val="00D27ECC"/>
    <w:rsid w:val="00D27F13"/>
    <w:rsid w:val="00D27F9A"/>
    <w:rsid w:val="00D30673"/>
    <w:rsid w:val="00D3135D"/>
    <w:rsid w:val="00D3150E"/>
    <w:rsid w:val="00D31FE8"/>
    <w:rsid w:val="00D32D36"/>
    <w:rsid w:val="00D33F1E"/>
    <w:rsid w:val="00D3441A"/>
    <w:rsid w:val="00D346EE"/>
    <w:rsid w:val="00D3489E"/>
    <w:rsid w:val="00D34E71"/>
    <w:rsid w:val="00D351EA"/>
    <w:rsid w:val="00D35595"/>
    <w:rsid w:val="00D35778"/>
    <w:rsid w:val="00D37301"/>
    <w:rsid w:val="00D40288"/>
    <w:rsid w:val="00D4039C"/>
    <w:rsid w:val="00D404C3"/>
    <w:rsid w:val="00D409FF"/>
    <w:rsid w:val="00D41109"/>
    <w:rsid w:val="00D42200"/>
    <w:rsid w:val="00D42239"/>
    <w:rsid w:val="00D428F1"/>
    <w:rsid w:val="00D42F39"/>
    <w:rsid w:val="00D43403"/>
    <w:rsid w:val="00D43751"/>
    <w:rsid w:val="00D438DA"/>
    <w:rsid w:val="00D4481A"/>
    <w:rsid w:val="00D44AA7"/>
    <w:rsid w:val="00D45139"/>
    <w:rsid w:val="00D458C7"/>
    <w:rsid w:val="00D45DE0"/>
    <w:rsid w:val="00D45F93"/>
    <w:rsid w:val="00D46A32"/>
    <w:rsid w:val="00D46B22"/>
    <w:rsid w:val="00D471DC"/>
    <w:rsid w:val="00D47E33"/>
    <w:rsid w:val="00D50B68"/>
    <w:rsid w:val="00D50F28"/>
    <w:rsid w:val="00D517C2"/>
    <w:rsid w:val="00D51976"/>
    <w:rsid w:val="00D5270B"/>
    <w:rsid w:val="00D52C0A"/>
    <w:rsid w:val="00D52F5E"/>
    <w:rsid w:val="00D52FAA"/>
    <w:rsid w:val="00D53F0F"/>
    <w:rsid w:val="00D54440"/>
    <w:rsid w:val="00D544DC"/>
    <w:rsid w:val="00D5467C"/>
    <w:rsid w:val="00D54B35"/>
    <w:rsid w:val="00D5568F"/>
    <w:rsid w:val="00D55B5C"/>
    <w:rsid w:val="00D55CC4"/>
    <w:rsid w:val="00D56135"/>
    <w:rsid w:val="00D56644"/>
    <w:rsid w:val="00D5667B"/>
    <w:rsid w:val="00D5687E"/>
    <w:rsid w:val="00D56A8F"/>
    <w:rsid w:val="00D573B3"/>
    <w:rsid w:val="00D57CF4"/>
    <w:rsid w:val="00D6021E"/>
    <w:rsid w:val="00D6071F"/>
    <w:rsid w:val="00D61395"/>
    <w:rsid w:val="00D61619"/>
    <w:rsid w:val="00D6284C"/>
    <w:rsid w:val="00D62B96"/>
    <w:rsid w:val="00D62E71"/>
    <w:rsid w:val="00D63D49"/>
    <w:rsid w:val="00D63DFA"/>
    <w:rsid w:val="00D6430D"/>
    <w:rsid w:val="00D64867"/>
    <w:rsid w:val="00D64EED"/>
    <w:rsid w:val="00D65424"/>
    <w:rsid w:val="00D65AA9"/>
    <w:rsid w:val="00D65F4C"/>
    <w:rsid w:val="00D66188"/>
    <w:rsid w:val="00D66329"/>
    <w:rsid w:val="00D66CFA"/>
    <w:rsid w:val="00D66D4A"/>
    <w:rsid w:val="00D70052"/>
    <w:rsid w:val="00D70190"/>
    <w:rsid w:val="00D7088C"/>
    <w:rsid w:val="00D70BA0"/>
    <w:rsid w:val="00D70D6A"/>
    <w:rsid w:val="00D7107A"/>
    <w:rsid w:val="00D71589"/>
    <w:rsid w:val="00D718C7"/>
    <w:rsid w:val="00D71A5B"/>
    <w:rsid w:val="00D71F15"/>
    <w:rsid w:val="00D71F2F"/>
    <w:rsid w:val="00D72176"/>
    <w:rsid w:val="00D72CDB"/>
    <w:rsid w:val="00D731F6"/>
    <w:rsid w:val="00D73488"/>
    <w:rsid w:val="00D73ED6"/>
    <w:rsid w:val="00D740CA"/>
    <w:rsid w:val="00D74280"/>
    <w:rsid w:val="00D74817"/>
    <w:rsid w:val="00D74960"/>
    <w:rsid w:val="00D74C2F"/>
    <w:rsid w:val="00D74F30"/>
    <w:rsid w:val="00D76AF5"/>
    <w:rsid w:val="00D76CF3"/>
    <w:rsid w:val="00D76E27"/>
    <w:rsid w:val="00D77E62"/>
    <w:rsid w:val="00D77E67"/>
    <w:rsid w:val="00D802F7"/>
    <w:rsid w:val="00D8073B"/>
    <w:rsid w:val="00D85728"/>
    <w:rsid w:val="00D85924"/>
    <w:rsid w:val="00D85AC0"/>
    <w:rsid w:val="00D86131"/>
    <w:rsid w:val="00D86DEA"/>
    <w:rsid w:val="00D904E6"/>
    <w:rsid w:val="00D905EC"/>
    <w:rsid w:val="00D90688"/>
    <w:rsid w:val="00D9094A"/>
    <w:rsid w:val="00D925FC"/>
    <w:rsid w:val="00D92EB8"/>
    <w:rsid w:val="00D93386"/>
    <w:rsid w:val="00D93901"/>
    <w:rsid w:val="00D93A25"/>
    <w:rsid w:val="00D940C5"/>
    <w:rsid w:val="00D94875"/>
    <w:rsid w:val="00D94BF1"/>
    <w:rsid w:val="00D950F6"/>
    <w:rsid w:val="00D95481"/>
    <w:rsid w:val="00D958DF"/>
    <w:rsid w:val="00D960A3"/>
    <w:rsid w:val="00D962E3"/>
    <w:rsid w:val="00D9649F"/>
    <w:rsid w:val="00D968D5"/>
    <w:rsid w:val="00D97456"/>
    <w:rsid w:val="00DA0266"/>
    <w:rsid w:val="00DA02D1"/>
    <w:rsid w:val="00DA0374"/>
    <w:rsid w:val="00DA0548"/>
    <w:rsid w:val="00DA05E7"/>
    <w:rsid w:val="00DA0AEC"/>
    <w:rsid w:val="00DA0F1D"/>
    <w:rsid w:val="00DA12E2"/>
    <w:rsid w:val="00DA28FC"/>
    <w:rsid w:val="00DA2F07"/>
    <w:rsid w:val="00DA304B"/>
    <w:rsid w:val="00DA31C6"/>
    <w:rsid w:val="00DA3853"/>
    <w:rsid w:val="00DA3C33"/>
    <w:rsid w:val="00DA3EF6"/>
    <w:rsid w:val="00DA40C8"/>
    <w:rsid w:val="00DA40FC"/>
    <w:rsid w:val="00DA4711"/>
    <w:rsid w:val="00DA472D"/>
    <w:rsid w:val="00DA5295"/>
    <w:rsid w:val="00DA5476"/>
    <w:rsid w:val="00DA5C4A"/>
    <w:rsid w:val="00DA60F9"/>
    <w:rsid w:val="00DA64A2"/>
    <w:rsid w:val="00DA6545"/>
    <w:rsid w:val="00DA69DA"/>
    <w:rsid w:val="00DA6E7B"/>
    <w:rsid w:val="00DA779E"/>
    <w:rsid w:val="00DA78BC"/>
    <w:rsid w:val="00DA790B"/>
    <w:rsid w:val="00DB064A"/>
    <w:rsid w:val="00DB12C7"/>
    <w:rsid w:val="00DB3052"/>
    <w:rsid w:val="00DB368B"/>
    <w:rsid w:val="00DB3FD4"/>
    <w:rsid w:val="00DB4713"/>
    <w:rsid w:val="00DB4BDC"/>
    <w:rsid w:val="00DB5015"/>
    <w:rsid w:val="00DB5E63"/>
    <w:rsid w:val="00DB5EC6"/>
    <w:rsid w:val="00DB5F7F"/>
    <w:rsid w:val="00DB60C2"/>
    <w:rsid w:val="00DB7A0D"/>
    <w:rsid w:val="00DB7CB8"/>
    <w:rsid w:val="00DC0463"/>
    <w:rsid w:val="00DC17BE"/>
    <w:rsid w:val="00DC1976"/>
    <w:rsid w:val="00DC2023"/>
    <w:rsid w:val="00DC251B"/>
    <w:rsid w:val="00DC2661"/>
    <w:rsid w:val="00DC2736"/>
    <w:rsid w:val="00DC2852"/>
    <w:rsid w:val="00DC30B3"/>
    <w:rsid w:val="00DC3E0D"/>
    <w:rsid w:val="00DC4BC3"/>
    <w:rsid w:val="00DC58FE"/>
    <w:rsid w:val="00DC5C42"/>
    <w:rsid w:val="00DC7809"/>
    <w:rsid w:val="00DC7A13"/>
    <w:rsid w:val="00DD038A"/>
    <w:rsid w:val="00DD04FF"/>
    <w:rsid w:val="00DD0946"/>
    <w:rsid w:val="00DD096C"/>
    <w:rsid w:val="00DD1B1A"/>
    <w:rsid w:val="00DD1FA4"/>
    <w:rsid w:val="00DD2612"/>
    <w:rsid w:val="00DD3044"/>
    <w:rsid w:val="00DD31BA"/>
    <w:rsid w:val="00DD3A90"/>
    <w:rsid w:val="00DD446C"/>
    <w:rsid w:val="00DD45B0"/>
    <w:rsid w:val="00DD47CC"/>
    <w:rsid w:val="00DD51EE"/>
    <w:rsid w:val="00DD51F8"/>
    <w:rsid w:val="00DD552B"/>
    <w:rsid w:val="00DD67AD"/>
    <w:rsid w:val="00DD67C1"/>
    <w:rsid w:val="00DE294C"/>
    <w:rsid w:val="00DE303F"/>
    <w:rsid w:val="00DE3311"/>
    <w:rsid w:val="00DE36E1"/>
    <w:rsid w:val="00DE3A96"/>
    <w:rsid w:val="00DE4740"/>
    <w:rsid w:val="00DE4852"/>
    <w:rsid w:val="00DE4920"/>
    <w:rsid w:val="00DE4B79"/>
    <w:rsid w:val="00DE515A"/>
    <w:rsid w:val="00DE5494"/>
    <w:rsid w:val="00DE5E68"/>
    <w:rsid w:val="00DE6195"/>
    <w:rsid w:val="00DE6516"/>
    <w:rsid w:val="00DE6BA4"/>
    <w:rsid w:val="00DE7196"/>
    <w:rsid w:val="00DE7FD3"/>
    <w:rsid w:val="00DF001F"/>
    <w:rsid w:val="00DF0A6E"/>
    <w:rsid w:val="00DF0C2A"/>
    <w:rsid w:val="00DF13A0"/>
    <w:rsid w:val="00DF16CC"/>
    <w:rsid w:val="00DF28BB"/>
    <w:rsid w:val="00DF2997"/>
    <w:rsid w:val="00DF2F07"/>
    <w:rsid w:val="00DF3AB3"/>
    <w:rsid w:val="00DF3B43"/>
    <w:rsid w:val="00DF3C60"/>
    <w:rsid w:val="00DF4829"/>
    <w:rsid w:val="00DF4A6E"/>
    <w:rsid w:val="00DF51EB"/>
    <w:rsid w:val="00DF6129"/>
    <w:rsid w:val="00DF6810"/>
    <w:rsid w:val="00E00F99"/>
    <w:rsid w:val="00E0146D"/>
    <w:rsid w:val="00E0196D"/>
    <w:rsid w:val="00E02E29"/>
    <w:rsid w:val="00E034B9"/>
    <w:rsid w:val="00E03B26"/>
    <w:rsid w:val="00E040E2"/>
    <w:rsid w:val="00E04890"/>
    <w:rsid w:val="00E04ADF"/>
    <w:rsid w:val="00E05F78"/>
    <w:rsid w:val="00E065E9"/>
    <w:rsid w:val="00E067A5"/>
    <w:rsid w:val="00E07005"/>
    <w:rsid w:val="00E07040"/>
    <w:rsid w:val="00E07C14"/>
    <w:rsid w:val="00E100E4"/>
    <w:rsid w:val="00E1084C"/>
    <w:rsid w:val="00E10A0A"/>
    <w:rsid w:val="00E10BC4"/>
    <w:rsid w:val="00E11AB4"/>
    <w:rsid w:val="00E12726"/>
    <w:rsid w:val="00E128F6"/>
    <w:rsid w:val="00E1341E"/>
    <w:rsid w:val="00E134DC"/>
    <w:rsid w:val="00E13834"/>
    <w:rsid w:val="00E13978"/>
    <w:rsid w:val="00E1415D"/>
    <w:rsid w:val="00E1426F"/>
    <w:rsid w:val="00E1429B"/>
    <w:rsid w:val="00E14633"/>
    <w:rsid w:val="00E146DD"/>
    <w:rsid w:val="00E14BB3"/>
    <w:rsid w:val="00E14E6C"/>
    <w:rsid w:val="00E1551B"/>
    <w:rsid w:val="00E15AA1"/>
    <w:rsid w:val="00E15FE1"/>
    <w:rsid w:val="00E16A6C"/>
    <w:rsid w:val="00E17432"/>
    <w:rsid w:val="00E176CA"/>
    <w:rsid w:val="00E207EB"/>
    <w:rsid w:val="00E22521"/>
    <w:rsid w:val="00E229AC"/>
    <w:rsid w:val="00E22DBA"/>
    <w:rsid w:val="00E23569"/>
    <w:rsid w:val="00E235A2"/>
    <w:rsid w:val="00E235E5"/>
    <w:rsid w:val="00E23F96"/>
    <w:rsid w:val="00E23FD4"/>
    <w:rsid w:val="00E247A1"/>
    <w:rsid w:val="00E24F50"/>
    <w:rsid w:val="00E25EB8"/>
    <w:rsid w:val="00E27715"/>
    <w:rsid w:val="00E27EBC"/>
    <w:rsid w:val="00E30073"/>
    <w:rsid w:val="00E309B8"/>
    <w:rsid w:val="00E30D4A"/>
    <w:rsid w:val="00E311E5"/>
    <w:rsid w:val="00E31218"/>
    <w:rsid w:val="00E31376"/>
    <w:rsid w:val="00E31A81"/>
    <w:rsid w:val="00E31B83"/>
    <w:rsid w:val="00E32118"/>
    <w:rsid w:val="00E323E9"/>
    <w:rsid w:val="00E329E4"/>
    <w:rsid w:val="00E32E11"/>
    <w:rsid w:val="00E332F1"/>
    <w:rsid w:val="00E3382D"/>
    <w:rsid w:val="00E339A7"/>
    <w:rsid w:val="00E34018"/>
    <w:rsid w:val="00E34162"/>
    <w:rsid w:val="00E34787"/>
    <w:rsid w:val="00E359BF"/>
    <w:rsid w:val="00E35CB4"/>
    <w:rsid w:val="00E36193"/>
    <w:rsid w:val="00E36C96"/>
    <w:rsid w:val="00E37C27"/>
    <w:rsid w:val="00E37C78"/>
    <w:rsid w:val="00E41123"/>
    <w:rsid w:val="00E41563"/>
    <w:rsid w:val="00E41BB4"/>
    <w:rsid w:val="00E42284"/>
    <w:rsid w:val="00E42CAC"/>
    <w:rsid w:val="00E42FBC"/>
    <w:rsid w:val="00E4313C"/>
    <w:rsid w:val="00E437D2"/>
    <w:rsid w:val="00E43CFB"/>
    <w:rsid w:val="00E44078"/>
    <w:rsid w:val="00E440AA"/>
    <w:rsid w:val="00E458CC"/>
    <w:rsid w:val="00E45E19"/>
    <w:rsid w:val="00E45F04"/>
    <w:rsid w:val="00E46750"/>
    <w:rsid w:val="00E46A22"/>
    <w:rsid w:val="00E46F0C"/>
    <w:rsid w:val="00E47084"/>
    <w:rsid w:val="00E472D8"/>
    <w:rsid w:val="00E478F0"/>
    <w:rsid w:val="00E50C38"/>
    <w:rsid w:val="00E50F9F"/>
    <w:rsid w:val="00E51144"/>
    <w:rsid w:val="00E516E9"/>
    <w:rsid w:val="00E51A0E"/>
    <w:rsid w:val="00E52086"/>
    <w:rsid w:val="00E5254B"/>
    <w:rsid w:val="00E52FC3"/>
    <w:rsid w:val="00E537D5"/>
    <w:rsid w:val="00E53F4E"/>
    <w:rsid w:val="00E54155"/>
    <w:rsid w:val="00E54424"/>
    <w:rsid w:val="00E545FD"/>
    <w:rsid w:val="00E54899"/>
    <w:rsid w:val="00E54905"/>
    <w:rsid w:val="00E55751"/>
    <w:rsid w:val="00E55A59"/>
    <w:rsid w:val="00E56101"/>
    <w:rsid w:val="00E562DD"/>
    <w:rsid w:val="00E57289"/>
    <w:rsid w:val="00E573C1"/>
    <w:rsid w:val="00E57C56"/>
    <w:rsid w:val="00E6090C"/>
    <w:rsid w:val="00E61CBA"/>
    <w:rsid w:val="00E61E0A"/>
    <w:rsid w:val="00E6235B"/>
    <w:rsid w:val="00E6250B"/>
    <w:rsid w:val="00E6275B"/>
    <w:rsid w:val="00E63013"/>
    <w:rsid w:val="00E63151"/>
    <w:rsid w:val="00E63D4B"/>
    <w:rsid w:val="00E640C7"/>
    <w:rsid w:val="00E64908"/>
    <w:rsid w:val="00E651CE"/>
    <w:rsid w:val="00E65452"/>
    <w:rsid w:val="00E658C3"/>
    <w:rsid w:val="00E6731D"/>
    <w:rsid w:val="00E67426"/>
    <w:rsid w:val="00E67485"/>
    <w:rsid w:val="00E67A0F"/>
    <w:rsid w:val="00E67B67"/>
    <w:rsid w:val="00E67B96"/>
    <w:rsid w:val="00E712DE"/>
    <w:rsid w:val="00E72384"/>
    <w:rsid w:val="00E7296B"/>
    <w:rsid w:val="00E72A57"/>
    <w:rsid w:val="00E72BD7"/>
    <w:rsid w:val="00E72C08"/>
    <w:rsid w:val="00E72F31"/>
    <w:rsid w:val="00E736EC"/>
    <w:rsid w:val="00E73AA0"/>
    <w:rsid w:val="00E73BD6"/>
    <w:rsid w:val="00E73BF8"/>
    <w:rsid w:val="00E74642"/>
    <w:rsid w:val="00E7471F"/>
    <w:rsid w:val="00E74D12"/>
    <w:rsid w:val="00E74E41"/>
    <w:rsid w:val="00E7581F"/>
    <w:rsid w:val="00E75B15"/>
    <w:rsid w:val="00E75E0D"/>
    <w:rsid w:val="00E763DE"/>
    <w:rsid w:val="00E76AB5"/>
    <w:rsid w:val="00E76E35"/>
    <w:rsid w:val="00E76ED0"/>
    <w:rsid w:val="00E77215"/>
    <w:rsid w:val="00E77F0E"/>
    <w:rsid w:val="00E8093F"/>
    <w:rsid w:val="00E81140"/>
    <w:rsid w:val="00E819F5"/>
    <w:rsid w:val="00E82143"/>
    <w:rsid w:val="00E82FFD"/>
    <w:rsid w:val="00E83287"/>
    <w:rsid w:val="00E8345C"/>
    <w:rsid w:val="00E834E1"/>
    <w:rsid w:val="00E83AEE"/>
    <w:rsid w:val="00E83B40"/>
    <w:rsid w:val="00E841BD"/>
    <w:rsid w:val="00E844A6"/>
    <w:rsid w:val="00E85086"/>
    <w:rsid w:val="00E854CD"/>
    <w:rsid w:val="00E85775"/>
    <w:rsid w:val="00E86599"/>
    <w:rsid w:val="00E86CCB"/>
    <w:rsid w:val="00E870E4"/>
    <w:rsid w:val="00E87254"/>
    <w:rsid w:val="00E87300"/>
    <w:rsid w:val="00E87946"/>
    <w:rsid w:val="00E87B57"/>
    <w:rsid w:val="00E908F5"/>
    <w:rsid w:val="00E92D8D"/>
    <w:rsid w:val="00E92FF2"/>
    <w:rsid w:val="00E934DA"/>
    <w:rsid w:val="00E940D6"/>
    <w:rsid w:val="00E943FE"/>
    <w:rsid w:val="00E95736"/>
    <w:rsid w:val="00E96305"/>
    <w:rsid w:val="00E96AC2"/>
    <w:rsid w:val="00E96B46"/>
    <w:rsid w:val="00E96B8A"/>
    <w:rsid w:val="00E96C99"/>
    <w:rsid w:val="00E974FE"/>
    <w:rsid w:val="00E97537"/>
    <w:rsid w:val="00E97C8C"/>
    <w:rsid w:val="00EA0088"/>
    <w:rsid w:val="00EA0107"/>
    <w:rsid w:val="00EA0344"/>
    <w:rsid w:val="00EA0728"/>
    <w:rsid w:val="00EA0A94"/>
    <w:rsid w:val="00EA1294"/>
    <w:rsid w:val="00EA214C"/>
    <w:rsid w:val="00EA2311"/>
    <w:rsid w:val="00EA231D"/>
    <w:rsid w:val="00EA2F9B"/>
    <w:rsid w:val="00EA3450"/>
    <w:rsid w:val="00EA3636"/>
    <w:rsid w:val="00EA402F"/>
    <w:rsid w:val="00EA5234"/>
    <w:rsid w:val="00EA58C3"/>
    <w:rsid w:val="00EA5D36"/>
    <w:rsid w:val="00EA667A"/>
    <w:rsid w:val="00EA6CE5"/>
    <w:rsid w:val="00EA7805"/>
    <w:rsid w:val="00EB03DF"/>
    <w:rsid w:val="00EB1757"/>
    <w:rsid w:val="00EB2773"/>
    <w:rsid w:val="00EB2BBC"/>
    <w:rsid w:val="00EB2C8A"/>
    <w:rsid w:val="00EB3D30"/>
    <w:rsid w:val="00EB4A84"/>
    <w:rsid w:val="00EB5F04"/>
    <w:rsid w:val="00EB69E5"/>
    <w:rsid w:val="00EB6BC6"/>
    <w:rsid w:val="00EB70A0"/>
    <w:rsid w:val="00EB77CC"/>
    <w:rsid w:val="00EB7C83"/>
    <w:rsid w:val="00EC198F"/>
    <w:rsid w:val="00EC1F06"/>
    <w:rsid w:val="00EC29FB"/>
    <w:rsid w:val="00EC3B14"/>
    <w:rsid w:val="00EC3C2A"/>
    <w:rsid w:val="00EC41F8"/>
    <w:rsid w:val="00EC4C7F"/>
    <w:rsid w:val="00EC513A"/>
    <w:rsid w:val="00EC52DB"/>
    <w:rsid w:val="00EC58AF"/>
    <w:rsid w:val="00EC6123"/>
    <w:rsid w:val="00EC69CE"/>
    <w:rsid w:val="00EC6A0F"/>
    <w:rsid w:val="00EC6AF8"/>
    <w:rsid w:val="00EC7121"/>
    <w:rsid w:val="00EC7BC3"/>
    <w:rsid w:val="00EC7F77"/>
    <w:rsid w:val="00ED06B6"/>
    <w:rsid w:val="00ED08A5"/>
    <w:rsid w:val="00ED1BA9"/>
    <w:rsid w:val="00ED2595"/>
    <w:rsid w:val="00ED2B96"/>
    <w:rsid w:val="00ED37B6"/>
    <w:rsid w:val="00ED3CD8"/>
    <w:rsid w:val="00ED498A"/>
    <w:rsid w:val="00ED509C"/>
    <w:rsid w:val="00ED5373"/>
    <w:rsid w:val="00ED5772"/>
    <w:rsid w:val="00ED59CF"/>
    <w:rsid w:val="00ED5BD8"/>
    <w:rsid w:val="00ED5D22"/>
    <w:rsid w:val="00ED656E"/>
    <w:rsid w:val="00ED7600"/>
    <w:rsid w:val="00ED783A"/>
    <w:rsid w:val="00ED7B2E"/>
    <w:rsid w:val="00ED7FD1"/>
    <w:rsid w:val="00EE1F66"/>
    <w:rsid w:val="00EE1FA0"/>
    <w:rsid w:val="00EE2016"/>
    <w:rsid w:val="00EE2654"/>
    <w:rsid w:val="00EE2D0F"/>
    <w:rsid w:val="00EE2EA7"/>
    <w:rsid w:val="00EE3194"/>
    <w:rsid w:val="00EE4AE0"/>
    <w:rsid w:val="00EE5436"/>
    <w:rsid w:val="00EE5AC4"/>
    <w:rsid w:val="00EE7739"/>
    <w:rsid w:val="00EE77DD"/>
    <w:rsid w:val="00EE7D0B"/>
    <w:rsid w:val="00EE7E10"/>
    <w:rsid w:val="00EF035E"/>
    <w:rsid w:val="00EF082C"/>
    <w:rsid w:val="00EF1052"/>
    <w:rsid w:val="00EF1DF3"/>
    <w:rsid w:val="00EF1F9F"/>
    <w:rsid w:val="00EF26FF"/>
    <w:rsid w:val="00EF2CFE"/>
    <w:rsid w:val="00EF3CC7"/>
    <w:rsid w:val="00EF433A"/>
    <w:rsid w:val="00EF50B8"/>
    <w:rsid w:val="00EF522B"/>
    <w:rsid w:val="00EF55C1"/>
    <w:rsid w:val="00EF5BD3"/>
    <w:rsid w:val="00EF6073"/>
    <w:rsid w:val="00EF65F1"/>
    <w:rsid w:val="00EF66BE"/>
    <w:rsid w:val="00EF698B"/>
    <w:rsid w:val="00EF760E"/>
    <w:rsid w:val="00EF7C8C"/>
    <w:rsid w:val="00EF7E77"/>
    <w:rsid w:val="00EF7F46"/>
    <w:rsid w:val="00EF7F82"/>
    <w:rsid w:val="00F0016E"/>
    <w:rsid w:val="00F002EC"/>
    <w:rsid w:val="00F0058A"/>
    <w:rsid w:val="00F00C03"/>
    <w:rsid w:val="00F01113"/>
    <w:rsid w:val="00F014B8"/>
    <w:rsid w:val="00F0186C"/>
    <w:rsid w:val="00F0219C"/>
    <w:rsid w:val="00F0286C"/>
    <w:rsid w:val="00F02D46"/>
    <w:rsid w:val="00F034C8"/>
    <w:rsid w:val="00F03E72"/>
    <w:rsid w:val="00F047F1"/>
    <w:rsid w:val="00F04C04"/>
    <w:rsid w:val="00F04DCE"/>
    <w:rsid w:val="00F05CF7"/>
    <w:rsid w:val="00F05D8E"/>
    <w:rsid w:val="00F060D7"/>
    <w:rsid w:val="00F071DB"/>
    <w:rsid w:val="00F072C5"/>
    <w:rsid w:val="00F07819"/>
    <w:rsid w:val="00F10249"/>
    <w:rsid w:val="00F10C4A"/>
    <w:rsid w:val="00F10C69"/>
    <w:rsid w:val="00F11060"/>
    <w:rsid w:val="00F11AB9"/>
    <w:rsid w:val="00F122A6"/>
    <w:rsid w:val="00F1238E"/>
    <w:rsid w:val="00F1266F"/>
    <w:rsid w:val="00F1268B"/>
    <w:rsid w:val="00F12A0A"/>
    <w:rsid w:val="00F12BC2"/>
    <w:rsid w:val="00F12E77"/>
    <w:rsid w:val="00F1362C"/>
    <w:rsid w:val="00F13CD9"/>
    <w:rsid w:val="00F13E07"/>
    <w:rsid w:val="00F1423E"/>
    <w:rsid w:val="00F15020"/>
    <w:rsid w:val="00F15E2C"/>
    <w:rsid w:val="00F1630E"/>
    <w:rsid w:val="00F164DB"/>
    <w:rsid w:val="00F16828"/>
    <w:rsid w:val="00F168D9"/>
    <w:rsid w:val="00F174E5"/>
    <w:rsid w:val="00F17EC4"/>
    <w:rsid w:val="00F20551"/>
    <w:rsid w:val="00F206CA"/>
    <w:rsid w:val="00F20A5F"/>
    <w:rsid w:val="00F20E80"/>
    <w:rsid w:val="00F21831"/>
    <w:rsid w:val="00F219C1"/>
    <w:rsid w:val="00F21C0B"/>
    <w:rsid w:val="00F226E7"/>
    <w:rsid w:val="00F23623"/>
    <w:rsid w:val="00F23C96"/>
    <w:rsid w:val="00F23D5C"/>
    <w:rsid w:val="00F25014"/>
    <w:rsid w:val="00F26440"/>
    <w:rsid w:val="00F26E13"/>
    <w:rsid w:val="00F275A5"/>
    <w:rsid w:val="00F27BD0"/>
    <w:rsid w:val="00F3037E"/>
    <w:rsid w:val="00F305BE"/>
    <w:rsid w:val="00F30D43"/>
    <w:rsid w:val="00F314A1"/>
    <w:rsid w:val="00F3307B"/>
    <w:rsid w:val="00F33616"/>
    <w:rsid w:val="00F34000"/>
    <w:rsid w:val="00F34020"/>
    <w:rsid w:val="00F34288"/>
    <w:rsid w:val="00F3448C"/>
    <w:rsid w:val="00F3476A"/>
    <w:rsid w:val="00F350A7"/>
    <w:rsid w:val="00F3537F"/>
    <w:rsid w:val="00F3589D"/>
    <w:rsid w:val="00F3697E"/>
    <w:rsid w:val="00F36A5A"/>
    <w:rsid w:val="00F40243"/>
    <w:rsid w:val="00F411BA"/>
    <w:rsid w:val="00F413D1"/>
    <w:rsid w:val="00F414F1"/>
    <w:rsid w:val="00F41605"/>
    <w:rsid w:val="00F434CA"/>
    <w:rsid w:val="00F43542"/>
    <w:rsid w:val="00F44544"/>
    <w:rsid w:val="00F449AE"/>
    <w:rsid w:val="00F44BAB"/>
    <w:rsid w:val="00F45689"/>
    <w:rsid w:val="00F45694"/>
    <w:rsid w:val="00F45800"/>
    <w:rsid w:val="00F45E4C"/>
    <w:rsid w:val="00F45EDE"/>
    <w:rsid w:val="00F466F2"/>
    <w:rsid w:val="00F4704E"/>
    <w:rsid w:val="00F47F76"/>
    <w:rsid w:val="00F508B8"/>
    <w:rsid w:val="00F5168F"/>
    <w:rsid w:val="00F51916"/>
    <w:rsid w:val="00F51AF3"/>
    <w:rsid w:val="00F51D8B"/>
    <w:rsid w:val="00F527E2"/>
    <w:rsid w:val="00F54224"/>
    <w:rsid w:val="00F547B4"/>
    <w:rsid w:val="00F5518C"/>
    <w:rsid w:val="00F55902"/>
    <w:rsid w:val="00F565A9"/>
    <w:rsid w:val="00F56DF4"/>
    <w:rsid w:val="00F57353"/>
    <w:rsid w:val="00F57787"/>
    <w:rsid w:val="00F600AA"/>
    <w:rsid w:val="00F605AA"/>
    <w:rsid w:val="00F60624"/>
    <w:rsid w:val="00F606C2"/>
    <w:rsid w:val="00F6208E"/>
    <w:rsid w:val="00F63948"/>
    <w:rsid w:val="00F641E4"/>
    <w:rsid w:val="00F6431C"/>
    <w:rsid w:val="00F653EF"/>
    <w:rsid w:val="00F670AA"/>
    <w:rsid w:val="00F672B0"/>
    <w:rsid w:val="00F67480"/>
    <w:rsid w:val="00F7002A"/>
    <w:rsid w:val="00F7049F"/>
    <w:rsid w:val="00F70BA2"/>
    <w:rsid w:val="00F70DBA"/>
    <w:rsid w:val="00F71FB6"/>
    <w:rsid w:val="00F7281C"/>
    <w:rsid w:val="00F729B7"/>
    <w:rsid w:val="00F72CB1"/>
    <w:rsid w:val="00F72EC1"/>
    <w:rsid w:val="00F73060"/>
    <w:rsid w:val="00F74792"/>
    <w:rsid w:val="00F74E61"/>
    <w:rsid w:val="00F74FBF"/>
    <w:rsid w:val="00F75121"/>
    <w:rsid w:val="00F75340"/>
    <w:rsid w:val="00F76129"/>
    <w:rsid w:val="00F7612D"/>
    <w:rsid w:val="00F77276"/>
    <w:rsid w:val="00F77DF8"/>
    <w:rsid w:val="00F77FE0"/>
    <w:rsid w:val="00F80120"/>
    <w:rsid w:val="00F801B0"/>
    <w:rsid w:val="00F8038A"/>
    <w:rsid w:val="00F8047C"/>
    <w:rsid w:val="00F809D0"/>
    <w:rsid w:val="00F81370"/>
    <w:rsid w:val="00F819B4"/>
    <w:rsid w:val="00F81C93"/>
    <w:rsid w:val="00F81E31"/>
    <w:rsid w:val="00F8215E"/>
    <w:rsid w:val="00F82173"/>
    <w:rsid w:val="00F822B4"/>
    <w:rsid w:val="00F824F5"/>
    <w:rsid w:val="00F8298D"/>
    <w:rsid w:val="00F83690"/>
    <w:rsid w:val="00F83FE0"/>
    <w:rsid w:val="00F85A86"/>
    <w:rsid w:val="00F8663D"/>
    <w:rsid w:val="00F86E1F"/>
    <w:rsid w:val="00F8784D"/>
    <w:rsid w:val="00F87AD5"/>
    <w:rsid w:val="00F905A3"/>
    <w:rsid w:val="00F90C18"/>
    <w:rsid w:val="00F90EA4"/>
    <w:rsid w:val="00F90F9D"/>
    <w:rsid w:val="00F9100F"/>
    <w:rsid w:val="00F9138E"/>
    <w:rsid w:val="00F9187D"/>
    <w:rsid w:val="00F919BF"/>
    <w:rsid w:val="00F9208E"/>
    <w:rsid w:val="00F92783"/>
    <w:rsid w:val="00F92CA3"/>
    <w:rsid w:val="00F93612"/>
    <w:rsid w:val="00F9374D"/>
    <w:rsid w:val="00F939CF"/>
    <w:rsid w:val="00F93D0D"/>
    <w:rsid w:val="00F941F1"/>
    <w:rsid w:val="00F94927"/>
    <w:rsid w:val="00F94A95"/>
    <w:rsid w:val="00F94D98"/>
    <w:rsid w:val="00F96B9D"/>
    <w:rsid w:val="00F96CF2"/>
    <w:rsid w:val="00F9739A"/>
    <w:rsid w:val="00F974A1"/>
    <w:rsid w:val="00FA043D"/>
    <w:rsid w:val="00FA0955"/>
    <w:rsid w:val="00FA1174"/>
    <w:rsid w:val="00FA20BA"/>
    <w:rsid w:val="00FA2831"/>
    <w:rsid w:val="00FA3A9F"/>
    <w:rsid w:val="00FA471F"/>
    <w:rsid w:val="00FA4D10"/>
    <w:rsid w:val="00FA6434"/>
    <w:rsid w:val="00FA687C"/>
    <w:rsid w:val="00FA72FF"/>
    <w:rsid w:val="00FA7483"/>
    <w:rsid w:val="00FA74DB"/>
    <w:rsid w:val="00FA76EB"/>
    <w:rsid w:val="00FA7A3B"/>
    <w:rsid w:val="00FB168B"/>
    <w:rsid w:val="00FB1A51"/>
    <w:rsid w:val="00FB2469"/>
    <w:rsid w:val="00FB344B"/>
    <w:rsid w:val="00FB3498"/>
    <w:rsid w:val="00FB4045"/>
    <w:rsid w:val="00FB409F"/>
    <w:rsid w:val="00FB46D9"/>
    <w:rsid w:val="00FB47AD"/>
    <w:rsid w:val="00FB499B"/>
    <w:rsid w:val="00FB4B15"/>
    <w:rsid w:val="00FB5785"/>
    <w:rsid w:val="00FB5840"/>
    <w:rsid w:val="00FB608C"/>
    <w:rsid w:val="00FB77C8"/>
    <w:rsid w:val="00FB7B0F"/>
    <w:rsid w:val="00FC037F"/>
    <w:rsid w:val="00FC102F"/>
    <w:rsid w:val="00FC1CE2"/>
    <w:rsid w:val="00FC260D"/>
    <w:rsid w:val="00FC29B9"/>
    <w:rsid w:val="00FC2FB7"/>
    <w:rsid w:val="00FC419D"/>
    <w:rsid w:val="00FC461B"/>
    <w:rsid w:val="00FC5167"/>
    <w:rsid w:val="00FC66D9"/>
    <w:rsid w:val="00FC6FD3"/>
    <w:rsid w:val="00FC7880"/>
    <w:rsid w:val="00FC79A1"/>
    <w:rsid w:val="00FD08C5"/>
    <w:rsid w:val="00FD10E9"/>
    <w:rsid w:val="00FD150B"/>
    <w:rsid w:val="00FD182B"/>
    <w:rsid w:val="00FD21B2"/>
    <w:rsid w:val="00FD34F1"/>
    <w:rsid w:val="00FD3608"/>
    <w:rsid w:val="00FD3638"/>
    <w:rsid w:val="00FD382A"/>
    <w:rsid w:val="00FD38E3"/>
    <w:rsid w:val="00FD3A5F"/>
    <w:rsid w:val="00FD402E"/>
    <w:rsid w:val="00FD4070"/>
    <w:rsid w:val="00FD5B5C"/>
    <w:rsid w:val="00FD67D8"/>
    <w:rsid w:val="00FD79C0"/>
    <w:rsid w:val="00FD7A37"/>
    <w:rsid w:val="00FE00D1"/>
    <w:rsid w:val="00FE0602"/>
    <w:rsid w:val="00FE0940"/>
    <w:rsid w:val="00FE0B6F"/>
    <w:rsid w:val="00FE0E63"/>
    <w:rsid w:val="00FE0F30"/>
    <w:rsid w:val="00FE0F7F"/>
    <w:rsid w:val="00FE1B10"/>
    <w:rsid w:val="00FE2663"/>
    <w:rsid w:val="00FE2BD4"/>
    <w:rsid w:val="00FE305C"/>
    <w:rsid w:val="00FE37F6"/>
    <w:rsid w:val="00FE3BE4"/>
    <w:rsid w:val="00FE4139"/>
    <w:rsid w:val="00FE434E"/>
    <w:rsid w:val="00FE4E0B"/>
    <w:rsid w:val="00FE5B72"/>
    <w:rsid w:val="00FE6C35"/>
    <w:rsid w:val="00FE73B0"/>
    <w:rsid w:val="00FE79B2"/>
    <w:rsid w:val="00FF0301"/>
    <w:rsid w:val="00FF0DBA"/>
    <w:rsid w:val="00FF1088"/>
    <w:rsid w:val="00FF164E"/>
    <w:rsid w:val="00FF182C"/>
    <w:rsid w:val="00FF2199"/>
    <w:rsid w:val="00FF26B1"/>
    <w:rsid w:val="00FF2C5D"/>
    <w:rsid w:val="00FF40E4"/>
    <w:rsid w:val="00FF40EA"/>
    <w:rsid w:val="00FF4B70"/>
    <w:rsid w:val="00FF51C4"/>
    <w:rsid w:val="00FF5946"/>
    <w:rsid w:val="00FF6743"/>
    <w:rsid w:val="00FF776A"/>
    <w:rsid w:val="00FF79EF"/>
    <w:rsid w:val="01785BAC"/>
    <w:rsid w:val="01AE861A"/>
    <w:rsid w:val="025D95B5"/>
    <w:rsid w:val="045FD4BD"/>
    <w:rsid w:val="065CB8FA"/>
    <w:rsid w:val="0A86EE93"/>
    <w:rsid w:val="0B64F63C"/>
    <w:rsid w:val="0BEABD0E"/>
    <w:rsid w:val="0DB31D38"/>
    <w:rsid w:val="10741D6B"/>
    <w:rsid w:val="10ED84F7"/>
    <w:rsid w:val="11AB8187"/>
    <w:rsid w:val="139D835C"/>
    <w:rsid w:val="17F848B4"/>
    <w:rsid w:val="1C1F302D"/>
    <w:rsid w:val="1F3DC11A"/>
    <w:rsid w:val="1FB3D55A"/>
    <w:rsid w:val="1FBC3325"/>
    <w:rsid w:val="22C808E6"/>
    <w:rsid w:val="27FD1D46"/>
    <w:rsid w:val="2824927F"/>
    <w:rsid w:val="28FD09A1"/>
    <w:rsid w:val="2BC5BD98"/>
    <w:rsid w:val="2D11683D"/>
    <w:rsid w:val="2E9B250B"/>
    <w:rsid w:val="2EBA35FB"/>
    <w:rsid w:val="2F4E14F3"/>
    <w:rsid w:val="30EEF329"/>
    <w:rsid w:val="312F33A9"/>
    <w:rsid w:val="3185D6DC"/>
    <w:rsid w:val="32126512"/>
    <w:rsid w:val="35235BB6"/>
    <w:rsid w:val="3589D0B6"/>
    <w:rsid w:val="39A8F0AF"/>
    <w:rsid w:val="3AA9A545"/>
    <w:rsid w:val="3C256EEA"/>
    <w:rsid w:val="3DB6ECD9"/>
    <w:rsid w:val="405D0985"/>
    <w:rsid w:val="46E036DB"/>
    <w:rsid w:val="4A76AFAE"/>
    <w:rsid w:val="4C368EC3"/>
    <w:rsid w:val="4EE39140"/>
    <w:rsid w:val="4F655BB6"/>
    <w:rsid w:val="500EE7E0"/>
    <w:rsid w:val="5169BE8F"/>
    <w:rsid w:val="5324B26C"/>
    <w:rsid w:val="534C3BC0"/>
    <w:rsid w:val="5492DD8A"/>
    <w:rsid w:val="5B12916A"/>
    <w:rsid w:val="5C935847"/>
    <w:rsid w:val="5D407580"/>
    <w:rsid w:val="5D5C6CC5"/>
    <w:rsid w:val="5DABDDA6"/>
    <w:rsid w:val="5E56F0A8"/>
    <w:rsid w:val="5E89C5A6"/>
    <w:rsid w:val="5FE305AC"/>
    <w:rsid w:val="632F49BD"/>
    <w:rsid w:val="65181A0C"/>
    <w:rsid w:val="6C622765"/>
    <w:rsid w:val="70FBDA61"/>
    <w:rsid w:val="71F0FB57"/>
    <w:rsid w:val="725B3BBD"/>
    <w:rsid w:val="732C452A"/>
    <w:rsid w:val="7CCD1419"/>
    <w:rsid w:val="7F8A7A14"/>
    <w:rsid w:val="7FCF25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9866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3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Times New Roman Bold" w:eastAsia="Times New Roman" w:hAnsi="Times New Roman Bold"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Times New Roman Bold" w:eastAsia="Times New Roman" w:hAnsi="Times New Roman Bold"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Times New Roman Bold" w:hAnsi="Times New Roman Bold"/>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Bold" w:eastAsia="Times New Roman Bold" w:hAnsi="Times New Roman Bold"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Times New Roman Bold" w:eastAsia="Times New Roman Bold" w:hAnsi="Times New Roman Bold"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Times New Roman Bold" w:hAnsi="Times New Roman Bold"/>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Times New Roman Bold" w:hAnsi="Times New Roman Bold"/>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19"/>
      </w:numPr>
    </w:pPr>
    <w:rPr>
      <w:rFonts w:ascii="Times New Roman Bold" w:hAnsi="Times New Roman Bold" w:cs="Times New Roman Bold"/>
    </w:rPr>
  </w:style>
  <w:style w:type="character" w:customStyle="1" w:styleId="RAN4H3Char">
    <w:name w:val="RAN4 H3 Char"/>
    <w:basedOn w:val="DefaultParagraphFont"/>
    <w:link w:val="RAN4H3"/>
    <w:rsid w:val="00C550D9"/>
    <w:rPr>
      <w:rFonts w:ascii="Times New Roman Bold" w:eastAsiaTheme="majorEastAsia" w:hAnsi="Times New Roman Bold" w:cs="Times New Roman Bold"/>
      <w:color w:val="1F3763" w:themeColor="accent1" w:themeShade="7F"/>
      <w:sz w:val="24"/>
      <w:szCs w:val="24"/>
    </w:rPr>
  </w:style>
  <w:style w:type="paragraph" w:styleId="BalloonText">
    <w:name w:val="Balloon Text"/>
    <w:basedOn w:val="Normal"/>
    <w:link w:val="BalloonTextChar"/>
    <w:uiPriority w:val="99"/>
    <w:semiHidden/>
    <w:unhideWhenUsed/>
    <w:rsid w:val="00140221"/>
    <w:pPr>
      <w:spacing w:after="0" w:line="240" w:lineRule="auto"/>
    </w:pPr>
    <w:rPr>
      <w:rFonts w:ascii="Times New Roman Bold" w:hAnsi="Times New Roman Bold" w:cs="Times New Roman Bold"/>
      <w:sz w:val="18"/>
      <w:szCs w:val="18"/>
    </w:rPr>
  </w:style>
  <w:style w:type="character" w:customStyle="1" w:styleId="BalloonTextChar">
    <w:name w:val="Balloon Text Char"/>
    <w:basedOn w:val="DefaultParagraphFont"/>
    <w:link w:val="BalloonText"/>
    <w:uiPriority w:val="99"/>
    <w:semiHidden/>
    <w:rsid w:val="00140221"/>
    <w:rPr>
      <w:rFonts w:ascii="Times New Roman Bold" w:hAnsi="Times New Roman Bold" w:cs="Times New Roman Bold"/>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KaiTi" w:hAnsi="K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365203"/>
  </w:style>
  <w:style w:type="paragraph" w:customStyle="1" w:styleId="paragraph">
    <w:name w:val="paragraph"/>
    <w:basedOn w:val="Normal"/>
    <w:rsid w:val="0047394B"/>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47394B"/>
  </w:style>
  <w:style w:type="paragraph" w:customStyle="1" w:styleId="NO">
    <w:name w:val="NO"/>
    <w:basedOn w:val="Normal"/>
    <w:rsid w:val="00C57682"/>
    <w:pPr>
      <w:keepLines/>
      <w:overflowPunct w:val="0"/>
      <w:autoSpaceDE w:val="0"/>
      <w:autoSpaceDN w:val="0"/>
      <w:adjustRightInd w:val="0"/>
      <w:spacing w:after="180" w:line="240" w:lineRule="auto"/>
      <w:ind w:left="1135" w:hanging="851"/>
    </w:pPr>
    <w:rPr>
      <w:rFonts w:eastAsia="Yu Mincho" w:cs="Times New Roman"/>
      <w:szCs w:val="20"/>
      <w:lang w:val="en-GB" w:eastAsia="en-GB"/>
    </w:rPr>
  </w:style>
  <w:style w:type="paragraph" w:styleId="Header">
    <w:name w:val="header"/>
    <w:basedOn w:val="Normal"/>
    <w:link w:val="HeaderChar"/>
    <w:uiPriority w:val="99"/>
    <w:unhideWhenUsed/>
    <w:rsid w:val="00153F97"/>
    <w:pPr>
      <w:tabs>
        <w:tab w:val="center" w:pos="4986"/>
        <w:tab w:val="right" w:pos="9972"/>
      </w:tabs>
      <w:spacing w:after="0" w:line="240" w:lineRule="auto"/>
    </w:pPr>
  </w:style>
  <w:style w:type="character" w:customStyle="1" w:styleId="HeaderChar">
    <w:name w:val="Header Char"/>
    <w:basedOn w:val="DefaultParagraphFont"/>
    <w:link w:val="Header"/>
    <w:uiPriority w:val="99"/>
    <w:rsid w:val="00153F97"/>
    <w:rPr>
      <w:rFonts w:ascii="Times New Roman" w:hAnsi="Times New Roman"/>
      <w:sz w:val="20"/>
    </w:rPr>
  </w:style>
  <w:style w:type="paragraph" w:styleId="Footer">
    <w:name w:val="footer"/>
    <w:basedOn w:val="Normal"/>
    <w:link w:val="FooterChar"/>
    <w:uiPriority w:val="99"/>
    <w:unhideWhenUsed/>
    <w:rsid w:val="00153F97"/>
    <w:pPr>
      <w:tabs>
        <w:tab w:val="center" w:pos="4986"/>
        <w:tab w:val="right" w:pos="9972"/>
      </w:tabs>
      <w:spacing w:after="0" w:line="240" w:lineRule="auto"/>
    </w:pPr>
  </w:style>
  <w:style w:type="character" w:customStyle="1" w:styleId="FooterChar">
    <w:name w:val="Footer Char"/>
    <w:basedOn w:val="DefaultParagraphFont"/>
    <w:link w:val="Footer"/>
    <w:uiPriority w:val="99"/>
    <w:rsid w:val="00153F97"/>
    <w:rPr>
      <w:rFonts w:ascii="Times New Roman" w:hAnsi="Times New Roman"/>
      <w:sz w:val="20"/>
    </w:rPr>
  </w:style>
  <w:style w:type="paragraph" w:styleId="NormalWeb">
    <w:name w:val="Normal (Web)"/>
    <w:basedOn w:val="Normal"/>
    <w:uiPriority w:val="99"/>
    <w:semiHidden/>
    <w:unhideWhenUsed/>
    <w:rsid w:val="00153F97"/>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semiHidden/>
    <w:unhideWhenUsed/>
    <w:rsid w:val="00B47C36"/>
    <w:rPr>
      <w:color w:val="954F72" w:themeColor="followedHyperlink"/>
      <w:u w:val="single"/>
    </w:rPr>
  </w:style>
  <w:style w:type="character" w:styleId="Mention">
    <w:name w:val="Mention"/>
    <w:basedOn w:val="DefaultParagraphFont"/>
    <w:uiPriority w:val="99"/>
    <w:unhideWhenUsed/>
    <w:rsid w:val="006967F6"/>
    <w:rPr>
      <w:color w:val="2B579A"/>
      <w:shd w:val="clear" w:color="auto" w:fill="E1DFDD"/>
    </w:rPr>
  </w:style>
  <w:style w:type="paragraph" w:customStyle="1" w:styleId="TAN">
    <w:name w:val="TAN"/>
    <w:basedOn w:val="Normal"/>
    <w:qFormat/>
    <w:rsid w:val="003822D6"/>
    <w:pPr>
      <w:keepNext/>
      <w:keepLines/>
      <w:spacing w:after="0" w:line="240" w:lineRule="auto"/>
      <w:ind w:left="851" w:hanging="851"/>
    </w:pPr>
    <w:rPr>
      <w:rFonts w:ascii="Times New Roman Bold" w:eastAsiaTheme="minorEastAsia" w:hAnsi="Times New Roman Bold" w:cs="Times New Roman Bold"/>
      <w:sz w:val="18"/>
      <w:lang w:val="en-GB"/>
    </w:rPr>
  </w:style>
  <w:style w:type="character" w:customStyle="1" w:styleId="TALCar">
    <w:name w:val="TAL Car"/>
    <w:basedOn w:val="DefaultParagraphFont"/>
    <w:link w:val="TAL"/>
    <w:qFormat/>
    <w:locked/>
    <w:rsid w:val="003822D6"/>
    <w:rPr>
      <w:rFonts w:ascii="Times New Roman Bold" w:eastAsiaTheme="minorEastAsia" w:hAnsi="Times New Roman Bold" w:cs="Times New Roman Bold"/>
      <w:sz w:val="18"/>
      <w:lang w:val="en-GB"/>
    </w:rPr>
  </w:style>
  <w:style w:type="paragraph" w:customStyle="1" w:styleId="TAL">
    <w:name w:val="TAL"/>
    <w:basedOn w:val="Normal"/>
    <w:link w:val="TALCar"/>
    <w:qFormat/>
    <w:rsid w:val="003822D6"/>
    <w:pPr>
      <w:keepNext/>
      <w:keepLines/>
      <w:spacing w:after="0" w:line="240" w:lineRule="auto"/>
    </w:pPr>
    <w:rPr>
      <w:rFonts w:ascii="Times New Roman Bold" w:eastAsiaTheme="minorEastAsia" w:hAnsi="Times New Roman Bold" w:cs="Times New Roman Bold"/>
      <w:sz w:val="18"/>
      <w:lang w:val="en-GB"/>
    </w:rPr>
  </w:style>
  <w:style w:type="character" w:customStyle="1" w:styleId="maintextChar">
    <w:name w:val="main text Char"/>
    <w:link w:val="maintext"/>
    <w:qFormat/>
    <w:locked/>
    <w:rsid w:val="003822D6"/>
    <w:rPr>
      <w:rFonts w:ascii="Times New Roman" w:eastAsia="Malgun Gothic" w:hAnsi="Times New Roman" w:cs="Times New Roman"/>
      <w:lang w:val="en-GB" w:eastAsia="ko-KR"/>
    </w:rPr>
  </w:style>
  <w:style w:type="paragraph" w:customStyle="1" w:styleId="maintext">
    <w:name w:val="main text"/>
    <w:basedOn w:val="Normal"/>
    <w:link w:val="maintextChar"/>
    <w:qFormat/>
    <w:rsid w:val="003822D6"/>
    <w:pPr>
      <w:spacing w:before="60" w:after="60" w:line="288" w:lineRule="auto"/>
      <w:ind w:firstLineChars="200" w:firstLine="200"/>
      <w:jc w:val="both"/>
    </w:pPr>
    <w:rPr>
      <w:rFonts w:eastAsia="Malgun Gothic" w:cs="Times New Roman"/>
      <w:sz w:val="22"/>
      <w:lang w:val="en-GB" w:eastAsia="ko-KR"/>
    </w:rPr>
  </w:style>
  <w:style w:type="character" w:customStyle="1" w:styleId="TAHCar">
    <w:name w:val="TAH Car"/>
    <w:link w:val="TAH"/>
    <w:qFormat/>
    <w:locked/>
    <w:rsid w:val="00986AE9"/>
    <w:rPr>
      <w:rFonts w:ascii="Times New Roman Bold" w:eastAsia="Times New Roman" w:hAnsi="Times New Roman Bold" w:cs="Times New Roman Bold"/>
      <w:b/>
      <w:sz w:val="18"/>
      <w:lang w:val="en-GB"/>
    </w:rPr>
  </w:style>
  <w:style w:type="paragraph" w:customStyle="1" w:styleId="TAH">
    <w:name w:val="TAH"/>
    <w:basedOn w:val="Normal"/>
    <w:link w:val="TAHCar"/>
    <w:qFormat/>
    <w:rsid w:val="00986AE9"/>
    <w:pPr>
      <w:keepNext/>
      <w:keepLines/>
      <w:overflowPunct w:val="0"/>
      <w:autoSpaceDE w:val="0"/>
      <w:autoSpaceDN w:val="0"/>
      <w:adjustRightInd w:val="0"/>
      <w:spacing w:after="0" w:line="240" w:lineRule="auto"/>
      <w:jc w:val="center"/>
    </w:pPr>
    <w:rPr>
      <w:rFonts w:ascii="Times New Roman Bold" w:eastAsia="Times New Roman" w:hAnsi="Times New Roman Bold" w:cs="Times New Roman Bold"/>
      <w:b/>
      <w:sz w:val="18"/>
      <w:lang w:val="en-GB"/>
    </w:rPr>
  </w:style>
  <w:style w:type="character" w:customStyle="1" w:styleId="ui-provider">
    <w:name w:val="ui-provider"/>
    <w:basedOn w:val="DefaultParagraphFont"/>
    <w:rsid w:val="002633A0"/>
  </w:style>
  <w:style w:type="table" w:customStyle="1" w:styleId="TableGrid1">
    <w:name w:val="Table Grid1"/>
    <w:basedOn w:val="TableNormal"/>
    <w:next w:val="TableGrid"/>
    <w:uiPriority w:val="39"/>
    <w:rsid w:val="00341C77"/>
    <w:pPr>
      <w:spacing w:after="0" w:line="240" w:lineRule="auto"/>
    </w:pPr>
    <w:rPr>
      <w:rFonts w:ascii="Times New Roman Bold" w:hAnsi="Times New Roman Bold"/>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30571"/>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E00F99"/>
    <w:rPr>
      <w:color w:val="808080"/>
    </w:rPr>
  </w:style>
  <w:style w:type="paragraph" w:customStyle="1" w:styleId="B2">
    <w:name w:val="B2"/>
    <w:basedOn w:val="Normal"/>
    <w:link w:val="B2Char"/>
    <w:qFormat/>
    <w:rsid w:val="00E00F99"/>
    <w:pPr>
      <w:spacing w:after="180" w:line="240" w:lineRule="auto"/>
      <w:ind w:left="851" w:hanging="284"/>
    </w:pPr>
    <w:rPr>
      <w:rFonts w:eastAsia="SimSun" w:cs="Times New Roman"/>
      <w:szCs w:val="20"/>
      <w:lang w:val="x-none"/>
    </w:rPr>
  </w:style>
  <w:style w:type="character" w:customStyle="1" w:styleId="B2Char">
    <w:name w:val="B2 Char"/>
    <w:link w:val="B2"/>
    <w:qFormat/>
    <w:rsid w:val="00E00F99"/>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5412">
      <w:bodyDiv w:val="1"/>
      <w:marLeft w:val="0"/>
      <w:marRight w:val="0"/>
      <w:marTop w:val="0"/>
      <w:marBottom w:val="0"/>
      <w:divBdr>
        <w:top w:val="none" w:sz="0" w:space="0" w:color="auto"/>
        <w:left w:val="none" w:sz="0" w:space="0" w:color="auto"/>
        <w:bottom w:val="none" w:sz="0" w:space="0" w:color="auto"/>
        <w:right w:val="none" w:sz="0" w:space="0" w:color="auto"/>
      </w:divBdr>
    </w:div>
    <w:div w:id="214119483">
      <w:bodyDiv w:val="1"/>
      <w:marLeft w:val="0"/>
      <w:marRight w:val="0"/>
      <w:marTop w:val="0"/>
      <w:marBottom w:val="0"/>
      <w:divBdr>
        <w:top w:val="none" w:sz="0" w:space="0" w:color="auto"/>
        <w:left w:val="none" w:sz="0" w:space="0" w:color="auto"/>
        <w:bottom w:val="none" w:sz="0" w:space="0" w:color="auto"/>
        <w:right w:val="none" w:sz="0" w:space="0" w:color="auto"/>
      </w:divBdr>
    </w:div>
    <w:div w:id="472914857">
      <w:bodyDiv w:val="1"/>
      <w:marLeft w:val="0"/>
      <w:marRight w:val="0"/>
      <w:marTop w:val="0"/>
      <w:marBottom w:val="0"/>
      <w:divBdr>
        <w:top w:val="none" w:sz="0" w:space="0" w:color="auto"/>
        <w:left w:val="none" w:sz="0" w:space="0" w:color="auto"/>
        <w:bottom w:val="none" w:sz="0" w:space="0" w:color="auto"/>
        <w:right w:val="none" w:sz="0" w:space="0" w:color="auto"/>
      </w:divBdr>
    </w:div>
    <w:div w:id="500704174">
      <w:bodyDiv w:val="1"/>
      <w:marLeft w:val="0"/>
      <w:marRight w:val="0"/>
      <w:marTop w:val="0"/>
      <w:marBottom w:val="0"/>
      <w:divBdr>
        <w:top w:val="none" w:sz="0" w:space="0" w:color="auto"/>
        <w:left w:val="none" w:sz="0" w:space="0" w:color="auto"/>
        <w:bottom w:val="none" w:sz="0" w:space="0" w:color="auto"/>
        <w:right w:val="none" w:sz="0" w:space="0" w:color="auto"/>
      </w:divBdr>
      <w:divsChild>
        <w:div w:id="974137154">
          <w:marLeft w:val="0"/>
          <w:marRight w:val="0"/>
          <w:marTop w:val="0"/>
          <w:marBottom w:val="0"/>
          <w:divBdr>
            <w:top w:val="none" w:sz="0" w:space="0" w:color="auto"/>
            <w:left w:val="none" w:sz="0" w:space="0" w:color="auto"/>
            <w:bottom w:val="none" w:sz="0" w:space="0" w:color="auto"/>
            <w:right w:val="none" w:sz="0" w:space="0" w:color="auto"/>
          </w:divBdr>
        </w:div>
      </w:divsChild>
    </w:div>
    <w:div w:id="562183452">
      <w:bodyDiv w:val="1"/>
      <w:marLeft w:val="0"/>
      <w:marRight w:val="0"/>
      <w:marTop w:val="0"/>
      <w:marBottom w:val="0"/>
      <w:divBdr>
        <w:top w:val="none" w:sz="0" w:space="0" w:color="auto"/>
        <w:left w:val="none" w:sz="0" w:space="0" w:color="auto"/>
        <w:bottom w:val="none" w:sz="0" w:space="0" w:color="auto"/>
        <w:right w:val="none" w:sz="0" w:space="0" w:color="auto"/>
      </w:divBdr>
    </w:div>
    <w:div w:id="622152076">
      <w:bodyDiv w:val="1"/>
      <w:marLeft w:val="0"/>
      <w:marRight w:val="0"/>
      <w:marTop w:val="0"/>
      <w:marBottom w:val="0"/>
      <w:divBdr>
        <w:top w:val="none" w:sz="0" w:space="0" w:color="auto"/>
        <w:left w:val="none" w:sz="0" w:space="0" w:color="auto"/>
        <w:bottom w:val="none" w:sz="0" w:space="0" w:color="auto"/>
        <w:right w:val="none" w:sz="0" w:space="0" w:color="auto"/>
      </w:divBdr>
    </w:div>
    <w:div w:id="810099522">
      <w:bodyDiv w:val="1"/>
      <w:marLeft w:val="0"/>
      <w:marRight w:val="0"/>
      <w:marTop w:val="0"/>
      <w:marBottom w:val="0"/>
      <w:divBdr>
        <w:top w:val="none" w:sz="0" w:space="0" w:color="auto"/>
        <w:left w:val="none" w:sz="0" w:space="0" w:color="auto"/>
        <w:bottom w:val="none" w:sz="0" w:space="0" w:color="auto"/>
        <w:right w:val="none" w:sz="0" w:space="0" w:color="auto"/>
      </w:divBdr>
    </w:div>
    <w:div w:id="847789243">
      <w:bodyDiv w:val="1"/>
      <w:marLeft w:val="0"/>
      <w:marRight w:val="0"/>
      <w:marTop w:val="0"/>
      <w:marBottom w:val="0"/>
      <w:divBdr>
        <w:top w:val="none" w:sz="0" w:space="0" w:color="auto"/>
        <w:left w:val="none" w:sz="0" w:space="0" w:color="auto"/>
        <w:bottom w:val="none" w:sz="0" w:space="0" w:color="auto"/>
        <w:right w:val="none" w:sz="0" w:space="0" w:color="auto"/>
      </w:divBdr>
    </w:div>
    <w:div w:id="916207989">
      <w:bodyDiv w:val="1"/>
      <w:marLeft w:val="0"/>
      <w:marRight w:val="0"/>
      <w:marTop w:val="0"/>
      <w:marBottom w:val="0"/>
      <w:divBdr>
        <w:top w:val="none" w:sz="0" w:space="0" w:color="auto"/>
        <w:left w:val="none" w:sz="0" w:space="0" w:color="auto"/>
        <w:bottom w:val="none" w:sz="0" w:space="0" w:color="auto"/>
        <w:right w:val="none" w:sz="0" w:space="0" w:color="auto"/>
      </w:divBdr>
    </w:div>
    <w:div w:id="918517222">
      <w:bodyDiv w:val="1"/>
      <w:marLeft w:val="0"/>
      <w:marRight w:val="0"/>
      <w:marTop w:val="0"/>
      <w:marBottom w:val="0"/>
      <w:divBdr>
        <w:top w:val="none" w:sz="0" w:space="0" w:color="auto"/>
        <w:left w:val="none" w:sz="0" w:space="0" w:color="auto"/>
        <w:bottom w:val="none" w:sz="0" w:space="0" w:color="auto"/>
        <w:right w:val="none" w:sz="0" w:space="0" w:color="auto"/>
      </w:divBdr>
      <w:divsChild>
        <w:div w:id="1264267686">
          <w:marLeft w:val="720"/>
          <w:marRight w:val="0"/>
          <w:marTop w:val="0"/>
          <w:marBottom w:val="120"/>
          <w:divBdr>
            <w:top w:val="none" w:sz="0" w:space="0" w:color="auto"/>
            <w:left w:val="none" w:sz="0" w:space="0" w:color="auto"/>
            <w:bottom w:val="none" w:sz="0" w:space="0" w:color="auto"/>
            <w:right w:val="none" w:sz="0" w:space="0" w:color="auto"/>
          </w:divBdr>
        </w:div>
      </w:divsChild>
    </w:div>
    <w:div w:id="988095327">
      <w:bodyDiv w:val="1"/>
      <w:marLeft w:val="0"/>
      <w:marRight w:val="0"/>
      <w:marTop w:val="0"/>
      <w:marBottom w:val="0"/>
      <w:divBdr>
        <w:top w:val="none" w:sz="0" w:space="0" w:color="auto"/>
        <w:left w:val="none" w:sz="0" w:space="0" w:color="auto"/>
        <w:bottom w:val="none" w:sz="0" w:space="0" w:color="auto"/>
        <w:right w:val="none" w:sz="0" w:space="0" w:color="auto"/>
      </w:divBdr>
    </w:div>
    <w:div w:id="1032265855">
      <w:bodyDiv w:val="1"/>
      <w:marLeft w:val="0"/>
      <w:marRight w:val="0"/>
      <w:marTop w:val="0"/>
      <w:marBottom w:val="0"/>
      <w:divBdr>
        <w:top w:val="none" w:sz="0" w:space="0" w:color="auto"/>
        <w:left w:val="none" w:sz="0" w:space="0" w:color="auto"/>
        <w:bottom w:val="none" w:sz="0" w:space="0" w:color="auto"/>
        <w:right w:val="none" w:sz="0" w:space="0" w:color="auto"/>
      </w:divBdr>
    </w:div>
    <w:div w:id="1128015649">
      <w:bodyDiv w:val="1"/>
      <w:marLeft w:val="0"/>
      <w:marRight w:val="0"/>
      <w:marTop w:val="0"/>
      <w:marBottom w:val="0"/>
      <w:divBdr>
        <w:top w:val="none" w:sz="0" w:space="0" w:color="auto"/>
        <w:left w:val="none" w:sz="0" w:space="0" w:color="auto"/>
        <w:bottom w:val="none" w:sz="0" w:space="0" w:color="auto"/>
        <w:right w:val="none" w:sz="0" w:space="0" w:color="auto"/>
      </w:divBdr>
    </w:div>
    <w:div w:id="1199049174">
      <w:bodyDiv w:val="1"/>
      <w:marLeft w:val="0"/>
      <w:marRight w:val="0"/>
      <w:marTop w:val="0"/>
      <w:marBottom w:val="0"/>
      <w:divBdr>
        <w:top w:val="none" w:sz="0" w:space="0" w:color="auto"/>
        <w:left w:val="none" w:sz="0" w:space="0" w:color="auto"/>
        <w:bottom w:val="none" w:sz="0" w:space="0" w:color="auto"/>
        <w:right w:val="none" w:sz="0" w:space="0" w:color="auto"/>
      </w:divBdr>
    </w:div>
    <w:div w:id="1485851039">
      <w:bodyDiv w:val="1"/>
      <w:marLeft w:val="0"/>
      <w:marRight w:val="0"/>
      <w:marTop w:val="0"/>
      <w:marBottom w:val="0"/>
      <w:divBdr>
        <w:top w:val="none" w:sz="0" w:space="0" w:color="auto"/>
        <w:left w:val="none" w:sz="0" w:space="0" w:color="auto"/>
        <w:bottom w:val="none" w:sz="0" w:space="0" w:color="auto"/>
        <w:right w:val="none" w:sz="0" w:space="0" w:color="auto"/>
      </w:divBdr>
    </w:div>
    <w:div w:id="1513955797">
      <w:bodyDiv w:val="1"/>
      <w:marLeft w:val="0"/>
      <w:marRight w:val="0"/>
      <w:marTop w:val="0"/>
      <w:marBottom w:val="0"/>
      <w:divBdr>
        <w:top w:val="none" w:sz="0" w:space="0" w:color="auto"/>
        <w:left w:val="none" w:sz="0" w:space="0" w:color="auto"/>
        <w:bottom w:val="none" w:sz="0" w:space="0" w:color="auto"/>
        <w:right w:val="none" w:sz="0" w:space="0" w:color="auto"/>
      </w:divBdr>
      <w:divsChild>
        <w:div w:id="1342127464">
          <w:marLeft w:val="0"/>
          <w:marRight w:val="0"/>
          <w:marTop w:val="0"/>
          <w:marBottom w:val="0"/>
          <w:divBdr>
            <w:top w:val="none" w:sz="0" w:space="0" w:color="auto"/>
            <w:left w:val="none" w:sz="0" w:space="0" w:color="auto"/>
            <w:bottom w:val="none" w:sz="0" w:space="0" w:color="auto"/>
            <w:right w:val="none" w:sz="0" w:space="0" w:color="auto"/>
          </w:divBdr>
        </w:div>
      </w:divsChild>
    </w:div>
    <w:div w:id="1641572616">
      <w:bodyDiv w:val="1"/>
      <w:marLeft w:val="0"/>
      <w:marRight w:val="0"/>
      <w:marTop w:val="0"/>
      <w:marBottom w:val="0"/>
      <w:divBdr>
        <w:top w:val="none" w:sz="0" w:space="0" w:color="auto"/>
        <w:left w:val="none" w:sz="0" w:space="0" w:color="auto"/>
        <w:bottom w:val="none" w:sz="0" w:space="0" w:color="auto"/>
        <w:right w:val="none" w:sz="0" w:space="0" w:color="auto"/>
      </w:divBdr>
    </w:div>
    <w:div w:id="1668634826">
      <w:bodyDiv w:val="1"/>
      <w:marLeft w:val="0"/>
      <w:marRight w:val="0"/>
      <w:marTop w:val="0"/>
      <w:marBottom w:val="0"/>
      <w:divBdr>
        <w:top w:val="none" w:sz="0" w:space="0" w:color="auto"/>
        <w:left w:val="none" w:sz="0" w:space="0" w:color="auto"/>
        <w:bottom w:val="none" w:sz="0" w:space="0" w:color="auto"/>
        <w:right w:val="none" w:sz="0" w:space="0" w:color="auto"/>
      </w:divBdr>
    </w:div>
    <w:div w:id="1765033476">
      <w:bodyDiv w:val="1"/>
      <w:marLeft w:val="0"/>
      <w:marRight w:val="0"/>
      <w:marTop w:val="0"/>
      <w:marBottom w:val="0"/>
      <w:divBdr>
        <w:top w:val="none" w:sz="0" w:space="0" w:color="auto"/>
        <w:left w:val="none" w:sz="0" w:space="0" w:color="auto"/>
        <w:bottom w:val="none" w:sz="0" w:space="0" w:color="auto"/>
        <w:right w:val="none" w:sz="0" w:space="0" w:color="auto"/>
      </w:divBdr>
      <w:divsChild>
        <w:div w:id="99497314">
          <w:marLeft w:val="0"/>
          <w:marRight w:val="0"/>
          <w:marTop w:val="0"/>
          <w:marBottom w:val="0"/>
          <w:divBdr>
            <w:top w:val="none" w:sz="0" w:space="0" w:color="auto"/>
            <w:left w:val="none" w:sz="0" w:space="0" w:color="auto"/>
            <w:bottom w:val="none" w:sz="0" w:space="0" w:color="auto"/>
            <w:right w:val="none" w:sz="0" w:space="0" w:color="auto"/>
          </w:divBdr>
          <w:divsChild>
            <w:div w:id="502479527">
              <w:marLeft w:val="0"/>
              <w:marRight w:val="0"/>
              <w:marTop w:val="0"/>
              <w:marBottom w:val="0"/>
              <w:divBdr>
                <w:top w:val="none" w:sz="0" w:space="0" w:color="auto"/>
                <w:left w:val="none" w:sz="0" w:space="0" w:color="auto"/>
                <w:bottom w:val="none" w:sz="0" w:space="0" w:color="auto"/>
                <w:right w:val="none" w:sz="0" w:space="0" w:color="auto"/>
              </w:divBdr>
            </w:div>
            <w:div w:id="653727166">
              <w:marLeft w:val="0"/>
              <w:marRight w:val="0"/>
              <w:marTop w:val="0"/>
              <w:marBottom w:val="0"/>
              <w:divBdr>
                <w:top w:val="none" w:sz="0" w:space="0" w:color="auto"/>
                <w:left w:val="none" w:sz="0" w:space="0" w:color="auto"/>
                <w:bottom w:val="none" w:sz="0" w:space="0" w:color="auto"/>
                <w:right w:val="none" w:sz="0" w:space="0" w:color="auto"/>
              </w:divBdr>
            </w:div>
            <w:div w:id="719477486">
              <w:marLeft w:val="0"/>
              <w:marRight w:val="0"/>
              <w:marTop w:val="0"/>
              <w:marBottom w:val="0"/>
              <w:divBdr>
                <w:top w:val="none" w:sz="0" w:space="0" w:color="auto"/>
                <w:left w:val="none" w:sz="0" w:space="0" w:color="auto"/>
                <w:bottom w:val="none" w:sz="0" w:space="0" w:color="auto"/>
                <w:right w:val="none" w:sz="0" w:space="0" w:color="auto"/>
              </w:divBdr>
            </w:div>
          </w:divsChild>
        </w:div>
        <w:div w:id="364408702">
          <w:marLeft w:val="0"/>
          <w:marRight w:val="0"/>
          <w:marTop w:val="0"/>
          <w:marBottom w:val="0"/>
          <w:divBdr>
            <w:top w:val="none" w:sz="0" w:space="0" w:color="auto"/>
            <w:left w:val="none" w:sz="0" w:space="0" w:color="auto"/>
            <w:bottom w:val="none" w:sz="0" w:space="0" w:color="auto"/>
            <w:right w:val="none" w:sz="0" w:space="0" w:color="auto"/>
          </w:divBdr>
          <w:divsChild>
            <w:div w:id="538325110">
              <w:marLeft w:val="0"/>
              <w:marRight w:val="0"/>
              <w:marTop w:val="0"/>
              <w:marBottom w:val="0"/>
              <w:divBdr>
                <w:top w:val="none" w:sz="0" w:space="0" w:color="auto"/>
                <w:left w:val="none" w:sz="0" w:space="0" w:color="auto"/>
                <w:bottom w:val="none" w:sz="0" w:space="0" w:color="auto"/>
                <w:right w:val="none" w:sz="0" w:space="0" w:color="auto"/>
              </w:divBdr>
            </w:div>
            <w:div w:id="666326811">
              <w:marLeft w:val="0"/>
              <w:marRight w:val="0"/>
              <w:marTop w:val="0"/>
              <w:marBottom w:val="0"/>
              <w:divBdr>
                <w:top w:val="none" w:sz="0" w:space="0" w:color="auto"/>
                <w:left w:val="none" w:sz="0" w:space="0" w:color="auto"/>
                <w:bottom w:val="none" w:sz="0" w:space="0" w:color="auto"/>
                <w:right w:val="none" w:sz="0" w:space="0" w:color="auto"/>
              </w:divBdr>
            </w:div>
            <w:div w:id="1092359790">
              <w:marLeft w:val="0"/>
              <w:marRight w:val="0"/>
              <w:marTop w:val="0"/>
              <w:marBottom w:val="0"/>
              <w:divBdr>
                <w:top w:val="none" w:sz="0" w:space="0" w:color="auto"/>
                <w:left w:val="none" w:sz="0" w:space="0" w:color="auto"/>
                <w:bottom w:val="none" w:sz="0" w:space="0" w:color="auto"/>
                <w:right w:val="none" w:sz="0" w:space="0" w:color="auto"/>
              </w:divBdr>
            </w:div>
            <w:div w:id="1493136719">
              <w:marLeft w:val="0"/>
              <w:marRight w:val="0"/>
              <w:marTop w:val="0"/>
              <w:marBottom w:val="0"/>
              <w:divBdr>
                <w:top w:val="none" w:sz="0" w:space="0" w:color="auto"/>
                <w:left w:val="none" w:sz="0" w:space="0" w:color="auto"/>
                <w:bottom w:val="none" w:sz="0" w:space="0" w:color="auto"/>
                <w:right w:val="none" w:sz="0" w:space="0" w:color="auto"/>
              </w:divBdr>
            </w:div>
            <w:div w:id="167714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742294">
      <w:bodyDiv w:val="1"/>
      <w:marLeft w:val="0"/>
      <w:marRight w:val="0"/>
      <w:marTop w:val="0"/>
      <w:marBottom w:val="0"/>
      <w:divBdr>
        <w:top w:val="none" w:sz="0" w:space="0" w:color="auto"/>
        <w:left w:val="none" w:sz="0" w:space="0" w:color="auto"/>
        <w:bottom w:val="none" w:sz="0" w:space="0" w:color="auto"/>
        <w:right w:val="none" w:sz="0" w:space="0" w:color="auto"/>
      </w:divBdr>
      <w:divsChild>
        <w:div w:id="462114991">
          <w:marLeft w:val="0"/>
          <w:marRight w:val="0"/>
          <w:marTop w:val="0"/>
          <w:marBottom w:val="0"/>
          <w:divBdr>
            <w:top w:val="none" w:sz="0" w:space="0" w:color="auto"/>
            <w:left w:val="none" w:sz="0" w:space="0" w:color="auto"/>
            <w:bottom w:val="none" w:sz="0" w:space="0" w:color="auto"/>
            <w:right w:val="none" w:sz="0" w:space="0" w:color="auto"/>
          </w:divBdr>
          <w:divsChild>
            <w:div w:id="175463668">
              <w:marLeft w:val="0"/>
              <w:marRight w:val="0"/>
              <w:marTop w:val="0"/>
              <w:marBottom w:val="0"/>
              <w:divBdr>
                <w:top w:val="none" w:sz="0" w:space="0" w:color="auto"/>
                <w:left w:val="none" w:sz="0" w:space="0" w:color="auto"/>
                <w:bottom w:val="none" w:sz="0" w:space="0" w:color="auto"/>
                <w:right w:val="none" w:sz="0" w:space="0" w:color="auto"/>
              </w:divBdr>
            </w:div>
            <w:div w:id="503208654">
              <w:marLeft w:val="0"/>
              <w:marRight w:val="0"/>
              <w:marTop w:val="0"/>
              <w:marBottom w:val="0"/>
              <w:divBdr>
                <w:top w:val="none" w:sz="0" w:space="0" w:color="auto"/>
                <w:left w:val="none" w:sz="0" w:space="0" w:color="auto"/>
                <w:bottom w:val="none" w:sz="0" w:space="0" w:color="auto"/>
                <w:right w:val="none" w:sz="0" w:space="0" w:color="auto"/>
              </w:divBdr>
            </w:div>
            <w:div w:id="558714739">
              <w:marLeft w:val="0"/>
              <w:marRight w:val="0"/>
              <w:marTop w:val="0"/>
              <w:marBottom w:val="0"/>
              <w:divBdr>
                <w:top w:val="none" w:sz="0" w:space="0" w:color="auto"/>
                <w:left w:val="none" w:sz="0" w:space="0" w:color="auto"/>
                <w:bottom w:val="none" w:sz="0" w:space="0" w:color="auto"/>
                <w:right w:val="none" w:sz="0" w:space="0" w:color="auto"/>
              </w:divBdr>
            </w:div>
            <w:div w:id="670909639">
              <w:marLeft w:val="0"/>
              <w:marRight w:val="0"/>
              <w:marTop w:val="0"/>
              <w:marBottom w:val="0"/>
              <w:divBdr>
                <w:top w:val="none" w:sz="0" w:space="0" w:color="auto"/>
                <w:left w:val="none" w:sz="0" w:space="0" w:color="auto"/>
                <w:bottom w:val="none" w:sz="0" w:space="0" w:color="auto"/>
                <w:right w:val="none" w:sz="0" w:space="0" w:color="auto"/>
              </w:divBdr>
            </w:div>
            <w:div w:id="2030911296">
              <w:marLeft w:val="0"/>
              <w:marRight w:val="0"/>
              <w:marTop w:val="0"/>
              <w:marBottom w:val="0"/>
              <w:divBdr>
                <w:top w:val="none" w:sz="0" w:space="0" w:color="auto"/>
                <w:left w:val="none" w:sz="0" w:space="0" w:color="auto"/>
                <w:bottom w:val="none" w:sz="0" w:space="0" w:color="auto"/>
                <w:right w:val="none" w:sz="0" w:space="0" w:color="auto"/>
              </w:divBdr>
            </w:div>
          </w:divsChild>
        </w:div>
        <w:div w:id="1112090468">
          <w:marLeft w:val="0"/>
          <w:marRight w:val="0"/>
          <w:marTop w:val="0"/>
          <w:marBottom w:val="0"/>
          <w:divBdr>
            <w:top w:val="none" w:sz="0" w:space="0" w:color="auto"/>
            <w:left w:val="none" w:sz="0" w:space="0" w:color="auto"/>
            <w:bottom w:val="none" w:sz="0" w:space="0" w:color="auto"/>
            <w:right w:val="none" w:sz="0" w:space="0" w:color="auto"/>
          </w:divBdr>
          <w:divsChild>
            <w:div w:id="607931029">
              <w:marLeft w:val="0"/>
              <w:marRight w:val="0"/>
              <w:marTop w:val="0"/>
              <w:marBottom w:val="0"/>
              <w:divBdr>
                <w:top w:val="none" w:sz="0" w:space="0" w:color="auto"/>
                <w:left w:val="none" w:sz="0" w:space="0" w:color="auto"/>
                <w:bottom w:val="none" w:sz="0" w:space="0" w:color="auto"/>
                <w:right w:val="none" w:sz="0" w:space="0" w:color="auto"/>
              </w:divBdr>
            </w:div>
            <w:div w:id="1040591096">
              <w:marLeft w:val="0"/>
              <w:marRight w:val="0"/>
              <w:marTop w:val="0"/>
              <w:marBottom w:val="0"/>
              <w:divBdr>
                <w:top w:val="none" w:sz="0" w:space="0" w:color="auto"/>
                <w:left w:val="none" w:sz="0" w:space="0" w:color="auto"/>
                <w:bottom w:val="none" w:sz="0" w:space="0" w:color="auto"/>
                <w:right w:val="none" w:sz="0" w:space="0" w:color="auto"/>
              </w:divBdr>
            </w:div>
            <w:div w:id="186109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582681">
      <w:bodyDiv w:val="1"/>
      <w:marLeft w:val="0"/>
      <w:marRight w:val="0"/>
      <w:marTop w:val="0"/>
      <w:marBottom w:val="0"/>
      <w:divBdr>
        <w:top w:val="none" w:sz="0" w:space="0" w:color="auto"/>
        <w:left w:val="none" w:sz="0" w:space="0" w:color="auto"/>
        <w:bottom w:val="none" w:sz="0" w:space="0" w:color="auto"/>
        <w:right w:val="none" w:sz="0" w:space="0" w:color="auto"/>
      </w:divBdr>
    </w:div>
    <w:div w:id="1885099431">
      <w:bodyDiv w:val="1"/>
      <w:marLeft w:val="0"/>
      <w:marRight w:val="0"/>
      <w:marTop w:val="0"/>
      <w:marBottom w:val="0"/>
      <w:divBdr>
        <w:top w:val="none" w:sz="0" w:space="0" w:color="auto"/>
        <w:left w:val="none" w:sz="0" w:space="0" w:color="auto"/>
        <w:bottom w:val="none" w:sz="0" w:space="0" w:color="auto"/>
        <w:right w:val="none" w:sz="0" w:space="0" w:color="auto"/>
      </w:divBdr>
    </w:div>
    <w:div w:id="1983462396">
      <w:bodyDiv w:val="1"/>
      <w:marLeft w:val="0"/>
      <w:marRight w:val="0"/>
      <w:marTop w:val="0"/>
      <w:marBottom w:val="0"/>
      <w:divBdr>
        <w:top w:val="none" w:sz="0" w:space="0" w:color="auto"/>
        <w:left w:val="none" w:sz="0" w:space="0" w:color="auto"/>
        <w:bottom w:val="none" w:sz="0" w:space="0" w:color="auto"/>
        <w:right w:val="none" w:sz="0" w:space="0" w:color="auto"/>
      </w:divBdr>
    </w:div>
    <w:div w:id="212410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6FF7-FFAB-420D-B627-4361CFA7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5476</Words>
  <Characters>31219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36622</CharactersWithSpaces>
  <SharedDoc>false</SharedDoc>
  <HLinks>
    <vt:vector size="54" baseType="variant">
      <vt:variant>
        <vt:i4>7471128</vt:i4>
      </vt:variant>
      <vt:variant>
        <vt:i4>24</vt:i4>
      </vt:variant>
      <vt:variant>
        <vt:i4>0</vt:i4>
      </vt:variant>
      <vt:variant>
        <vt:i4>5</vt:i4>
      </vt:variant>
      <vt:variant>
        <vt:lpwstr>mailto:christian.rom@nokia.com</vt:lpwstr>
      </vt:variant>
      <vt:variant>
        <vt:lpwstr/>
      </vt:variant>
      <vt:variant>
        <vt:i4>5111849</vt:i4>
      </vt:variant>
      <vt:variant>
        <vt:i4>21</vt:i4>
      </vt:variant>
      <vt:variant>
        <vt:i4>0</vt:i4>
      </vt:variant>
      <vt:variant>
        <vt:i4>5</vt:i4>
      </vt:variant>
      <vt:variant>
        <vt:lpwstr>https://www.3gpp.org/ftp/TSG_RAN/WG4_Radio/TSGR4_105/Docs/R4-2218408.zip</vt:lpwstr>
      </vt:variant>
      <vt:variant>
        <vt:lpwstr/>
      </vt:variant>
      <vt:variant>
        <vt:i4>7471128</vt:i4>
      </vt:variant>
      <vt:variant>
        <vt:i4>18</vt:i4>
      </vt:variant>
      <vt:variant>
        <vt:i4>0</vt:i4>
      </vt:variant>
      <vt:variant>
        <vt:i4>5</vt:i4>
      </vt:variant>
      <vt:variant>
        <vt:lpwstr>mailto:christian.rom@nokia.com</vt:lpwstr>
      </vt:variant>
      <vt:variant>
        <vt:lpwstr/>
      </vt:variant>
      <vt:variant>
        <vt:i4>1310769</vt:i4>
      </vt:variant>
      <vt:variant>
        <vt:i4>15</vt:i4>
      </vt:variant>
      <vt:variant>
        <vt:i4>0</vt:i4>
      </vt:variant>
      <vt:variant>
        <vt:i4>5</vt:i4>
      </vt:variant>
      <vt:variant>
        <vt:lpwstr>https://nokia.sharepoint.com/:w:/r/sites/c5g/5gradio/RAN4 5G Documents/RAN4 106 Athens/Rel-18/Multi-Rx/Multi-Rx RF/work in progress/R4-XXXX-Multi-Rx RF_UE arch - Working Version.docx?d=w55990c1b4a79465da6ddc59a36ed645c&amp;csf=1&amp;web=1</vt:lpwstr>
      </vt:variant>
      <vt:variant>
        <vt:lpwstr/>
      </vt:variant>
      <vt:variant>
        <vt:i4>7471128</vt:i4>
      </vt:variant>
      <vt:variant>
        <vt:i4>12</vt:i4>
      </vt:variant>
      <vt:variant>
        <vt:i4>0</vt:i4>
      </vt:variant>
      <vt:variant>
        <vt:i4>5</vt:i4>
      </vt:variant>
      <vt:variant>
        <vt:lpwstr>mailto:christian.rom@nokia.com</vt:lpwstr>
      </vt:variant>
      <vt:variant>
        <vt:lpwstr/>
      </vt:variant>
      <vt:variant>
        <vt:i4>1310769</vt:i4>
      </vt:variant>
      <vt:variant>
        <vt:i4>9</vt:i4>
      </vt:variant>
      <vt:variant>
        <vt:i4>0</vt:i4>
      </vt:variant>
      <vt:variant>
        <vt:i4>5</vt:i4>
      </vt:variant>
      <vt:variant>
        <vt:lpwstr>https://nokia.sharepoint.com/:w:/r/sites/c5g/5gradio/RAN4 5G Documents/RAN4 106 Athens/Rel-18/Multi-Rx/Multi-Rx RF/work in progress/R4-XXXX-Multi-Rx RF_UE arch - Working Version.docx?d=w55990c1b4a79465da6ddc59a36ed645c&amp;csf=1&amp;web=1</vt:lpwstr>
      </vt:variant>
      <vt:variant>
        <vt:lpwstr/>
      </vt:variant>
      <vt:variant>
        <vt:i4>5374012</vt:i4>
      </vt:variant>
      <vt:variant>
        <vt:i4>6</vt:i4>
      </vt:variant>
      <vt:variant>
        <vt:i4>0</vt:i4>
      </vt:variant>
      <vt:variant>
        <vt:i4>5</vt:i4>
      </vt:variant>
      <vt:variant>
        <vt:lpwstr>mailto:aditya.amah@nokia.com</vt:lpwstr>
      </vt:variant>
      <vt:variant>
        <vt:lpwstr/>
      </vt:variant>
      <vt:variant>
        <vt:i4>7471128</vt:i4>
      </vt:variant>
      <vt:variant>
        <vt:i4>3</vt:i4>
      </vt:variant>
      <vt:variant>
        <vt:i4>0</vt:i4>
      </vt:variant>
      <vt:variant>
        <vt:i4>5</vt:i4>
      </vt:variant>
      <vt:variant>
        <vt:lpwstr>mailto:christian.rom@nokia.com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2023-02-17T17:46:00Z</dcterms:created>
  <dcterms:modified xsi:type="dcterms:W3CDTF">2023-02-17T17:49:00Z</dcterms:modified>
</cp:coreProperties>
</file>